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2A764" w14:textId="2521E0A2" w:rsidR="004C5DA0" w:rsidRPr="000226C5" w:rsidRDefault="008906EE" w:rsidP="004C5DA0">
      <w:pPr>
        <w:pStyle w:val="Naslov"/>
        <w:rPr>
          <w:lang w:val="en-GB"/>
        </w:rPr>
      </w:pPr>
      <w:r w:rsidRPr="000226C5">
        <w:rPr>
          <w:lang w:val="en-GB"/>
        </w:rPr>
        <w:t>Title of the publication for »</w:t>
      </w:r>
      <w:r w:rsidR="00751B3A" w:rsidRPr="000226C5">
        <w:rPr>
          <w:lang w:val="en-GB"/>
        </w:rPr>
        <w:t>A</w:t>
      </w:r>
      <w:r w:rsidR="00754BEF" w:rsidRPr="000226C5">
        <w:rPr>
          <w:lang w:val="en-GB"/>
        </w:rPr>
        <w:t>kademij</w:t>
      </w:r>
      <w:r w:rsidRPr="000226C5">
        <w:rPr>
          <w:lang w:val="en-GB"/>
        </w:rPr>
        <w:t>a</w:t>
      </w:r>
      <w:r w:rsidR="00754BEF" w:rsidRPr="000226C5">
        <w:rPr>
          <w:lang w:val="en-GB"/>
        </w:rPr>
        <w:t xml:space="preserve"> </w:t>
      </w:r>
      <w:proofErr w:type="spellStart"/>
      <w:r w:rsidR="00754BEF" w:rsidRPr="000226C5">
        <w:rPr>
          <w:lang w:val="en-GB"/>
        </w:rPr>
        <w:t>strojništva</w:t>
      </w:r>
      <w:proofErr w:type="spellEnd"/>
      <w:r w:rsidR="00754BEF" w:rsidRPr="000226C5">
        <w:rPr>
          <w:lang w:val="en-GB"/>
        </w:rPr>
        <w:t xml:space="preserve"> </w:t>
      </w:r>
      <w:r w:rsidR="002247B4" w:rsidRPr="000226C5">
        <w:rPr>
          <w:lang w:val="en-GB"/>
        </w:rPr>
        <w:t>202</w:t>
      </w:r>
      <w:r w:rsidR="00FF5B54">
        <w:rPr>
          <w:lang w:val="en-GB"/>
        </w:rPr>
        <w:t>4</w:t>
      </w:r>
      <w:r w:rsidRPr="000226C5">
        <w:rPr>
          <w:lang w:val="en-GB"/>
        </w:rPr>
        <w:t>«</w:t>
      </w:r>
    </w:p>
    <w:p w14:paraId="4DCC8E0E" w14:textId="34D01837" w:rsidR="004C5DA0" w:rsidRPr="000226C5" w:rsidRDefault="00912E68" w:rsidP="004C5DA0">
      <w:pPr>
        <w:pStyle w:val="Podnaslov"/>
        <w:rPr>
          <w:vertAlign w:val="superscript"/>
          <w:lang w:val="en-GB"/>
        </w:rPr>
      </w:pPr>
      <w:r w:rsidRPr="000226C5">
        <w:rPr>
          <w:lang w:val="en-GB"/>
        </w:rPr>
        <w:t xml:space="preserve">Name </w:t>
      </w:r>
      <w:proofErr w:type="spellStart"/>
      <w:r w:rsidRPr="000226C5">
        <w:rPr>
          <w:lang w:val="en-GB"/>
        </w:rPr>
        <w:t>Surname</w:t>
      </w:r>
      <w:r w:rsidR="004C5DA0" w:rsidRPr="000226C5">
        <w:rPr>
          <w:vertAlign w:val="superscript"/>
          <w:lang w:val="en-GB"/>
        </w:rPr>
        <w:t>a</w:t>
      </w:r>
      <w:proofErr w:type="spellEnd"/>
      <w:r w:rsidR="004C5DA0" w:rsidRPr="000226C5">
        <w:rPr>
          <w:lang w:val="en-GB"/>
        </w:rPr>
        <w:t xml:space="preserve">, </w:t>
      </w:r>
      <w:r w:rsidRPr="000226C5">
        <w:rPr>
          <w:lang w:val="en-GB"/>
        </w:rPr>
        <w:t xml:space="preserve">Name </w:t>
      </w:r>
      <w:proofErr w:type="spellStart"/>
      <w:r w:rsidRPr="000226C5">
        <w:rPr>
          <w:lang w:val="en-GB"/>
        </w:rPr>
        <w:t>Surname</w:t>
      </w:r>
      <w:r w:rsidR="004C5DA0" w:rsidRPr="000226C5">
        <w:rPr>
          <w:vertAlign w:val="superscript"/>
          <w:lang w:val="en-GB"/>
        </w:rPr>
        <w:t>b</w:t>
      </w:r>
      <w:proofErr w:type="spellEnd"/>
      <w:r w:rsidR="004C5DA0" w:rsidRPr="000226C5">
        <w:rPr>
          <w:lang w:val="en-GB"/>
        </w:rPr>
        <w:t xml:space="preserve">, </w:t>
      </w:r>
      <w:r w:rsidR="00884C67" w:rsidRPr="000226C5">
        <w:rPr>
          <w:lang w:val="en-GB"/>
        </w:rPr>
        <w:t xml:space="preserve">Name </w:t>
      </w:r>
      <w:proofErr w:type="spellStart"/>
      <w:r w:rsidR="00884C67" w:rsidRPr="000226C5">
        <w:rPr>
          <w:lang w:val="en-GB"/>
        </w:rPr>
        <w:t>Surname</w:t>
      </w:r>
      <w:r w:rsidR="004C5DA0" w:rsidRPr="000226C5">
        <w:rPr>
          <w:vertAlign w:val="superscript"/>
          <w:lang w:val="en-GB"/>
        </w:rPr>
        <w:t>b</w:t>
      </w:r>
      <w:proofErr w:type="spellEnd"/>
      <w:r w:rsidR="004C5DA0" w:rsidRPr="000226C5">
        <w:rPr>
          <w:lang w:val="en-GB"/>
        </w:rPr>
        <w:t xml:space="preserve">, </w:t>
      </w:r>
      <w:r w:rsidR="00884C67" w:rsidRPr="000226C5">
        <w:rPr>
          <w:lang w:val="en-GB"/>
        </w:rPr>
        <w:t xml:space="preserve">Name </w:t>
      </w:r>
      <w:proofErr w:type="spellStart"/>
      <w:r w:rsidR="00884C67" w:rsidRPr="000226C5">
        <w:rPr>
          <w:lang w:val="en-GB"/>
        </w:rPr>
        <w:t>Surname</w:t>
      </w:r>
      <w:r w:rsidR="004C5DA0" w:rsidRPr="000226C5">
        <w:rPr>
          <w:vertAlign w:val="superscript"/>
          <w:lang w:val="en-GB"/>
        </w:rPr>
        <w:t>a</w:t>
      </w:r>
      <w:proofErr w:type="spellEnd"/>
      <w:r w:rsidR="00FC7853" w:rsidRPr="000226C5">
        <w:rPr>
          <w:vertAlign w:val="superscript"/>
          <w:lang w:val="en-GB"/>
        </w:rPr>
        <w:t>*</w:t>
      </w:r>
    </w:p>
    <w:p w14:paraId="3B728A0D" w14:textId="5496F540" w:rsidR="00FC7853" w:rsidRPr="000226C5" w:rsidRDefault="00FC7853" w:rsidP="00FC7853">
      <w:pPr>
        <w:pStyle w:val="Brezrazmikov"/>
        <w:rPr>
          <w:lang w:val="en-GB"/>
        </w:rPr>
      </w:pPr>
      <w:proofErr w:type="spellStart"/>
      <w:r w:rsidRPr="000226C5">
        <w:rPr>
          <w:vertAlign w:val="superscript"/>
          <w:lang w:val="en-GB"/>
        </w:rPr>
        <w:t>a</w:t>
      </w:r>
      <w:r w:rsidR="002D6E40" w:rsidRPr="000226C5">
        <w:rPr>
          <w:lang w:val="en-GB"/>
        </w:rPr>
        <w:t>University</w:t>
      </w:r>
      <w:proofErr w:type="spellEnd"/>
      <w:r w:rsidR="002D6E40" w:rsidRPr="000226C5">
        <w:rPr>
          <w:lang w:val="en-GB"/>
        </w:rPr>
        <w:t xml:space="preserve"> of Ljubljana, Faculty of Mechanical Engineering</w:t>
      </w:r>
      <w:r w:rsidRPr="000226C5">
        <w:rPr>
          <w:lang w:val="en-GB"/>
        </w:rPr>
        <w:t xml:space="preserve">, </w:t>
      </w:r>
      <w:proofErr w:type="spellStart"/>
      <w:r w:rsidRPr="000226C5">
        <w:rPr>
          <w:lang w:val="en-GB"/>
        </w:rPr>
        <w:t>Aškerčeva</w:t>
      </w:r>
      <w:proofErr w:type="spellEnd"/>
      <w:r w:rsidRPr="000226C5">
        <w:rPr>
          <w:lang w:val="en-GB"/>
        </w:rPr>
        <w:t xml:space="preserve"> 6, 1000 Ljubljana</w:t>
      </w:r>
      <w:r w:rsidR="00D57FE0" w:rsidRPr="000226C5">
        <w:rPr>
          <w:lang w:val="en-GB"/>
        </w:rPr>
        <w:t xml:space="preserve"> (* </w:t>
      </w:r>
      <w:r w:rsidR="002D6E40" w:rsidRPr="000226C5">
        <w:rPr>
          <w:lang w:val="en-GB"/>
        </w:rPr>
        <w:t>name.surname</w:t>
      </w:r>
      <w:r w:rsidR="00D57FE0" w:rsidRPr="000226C5">
        <w:rPr>
          <w:lang w:val="en-GB"/>
        </w:rPr>
        <w:t>@fs.uni-lj.si)</w:t>
      </w:r>
    </w:p>
    <w:p w14:paraId="3426DBD5" w14:textId="18D1B4F8" w:rsidR="00FC7853" w:rsidRPr="000226C5" w:rsidRDefault="00FC7853" w:rsidP="00FC7853">
      <w:pPr>
        <w:pStyle w:val="Brezrazmikov"/>
        <w:rPr>
          <w:lang w:val="en-GB"/>
        </w:rPr>
      </w:pPr>
      <w:proofErr w:type="spellStart"/>
      <w:r w:rsidRPr="000226C5">
        <w:rPr>
          <w:vertAlign w:val="superscript"/>
          <w:lang w:val="en-GB"/>
        </w:rPr>
        <w:t>b</w:t>
      </w:r>
      <w:r w:rsidR="00371136" w:rsidRPr="000226C5">
        <w:rPr>
          <w:lang w:val="en-GB"/>
        </w:rPr>
        <w:t>University</w:t>
      </w:r>
      <w:proofErr w:type="spellEnd"/>
      <w:r w:rsidR="00371136" w:rsidRPr="000226C5">
        <w:rPr>
          <w:lang w:val="en-GB"/>
        </w:rPr>
        <w:t xml:space="preserve"> of Maribor, Faculty of Mechanical Engineering</w:t>
      </w:r>
      <w:r w:rsidRPr="000226C5">
        <w:rPr>
          <w:lang w:val="en-GB"/>
        </w:rPr>
        <w:t xml:space="preserve">, </w:t>
      </w:r>
      <w:proofErr w:type="spellStart"/>
      <w:r w:rsidRPr="000226C5">
        <w:rPr>
          <w:lang w:val="en-GB"/>
        </w:rPr>
        <w:t>Smetanova</w:t>
      </w:r>
      <w:proofErr w:type="spellEnd"/>
      <w:r w:rsidRPr="000226C5">
        <w:rPr>
          <w:lang w:val="en-GB"/>
        </w:rPr>
        <w:t xml:space="preserve"> </w:t>
      </w:r>
      <w:proofErr w:type="spellStart"/>
      <w:r w:rsidRPr="000226C5">
        <w:rPr>
          <w:lang w:val="en-GB"/>
        </w:rPr>
        <w:t>ulica</w:t>
      </w:r>
      <w:proofErr w:type="spellEnd"/>
      <w:r w:rsidRPr="000226C5">
        <w:rPr>
          <w:lang w:val="en-GB"/>
        </w:rPr>
        <w:t xml:space="preserve"> 17, 2000 Maribor</w:t>
      </w:r>
    </w:p>
    <w:p w14:paraId="51CC3C51" w14:textId="77777777" w:rsidR="00846A83" w:rsidRPr="000226C5" w:rsidRDefault="00E83482" w:rsidP="00846A83">
      <w:pPr>
        <w:pStyle w:val="Podnaslov"/>
        <w:rPr>
          <w:lang w:val="en-GB"/>
        </w:rPr>
      </w:pPr>
      <w:r w:rsidRPr="000226C5">
        <w:rPr>
          <w:noProof/>
          <w:lang w:val="en-GB"/>
        </w:rPr>
        <mc:AlternateContent>
          <mc:Choice Requires="wps">
            <w:drawing>
              <wp:anchor distT="0" distB="0" distL="114300" distR="114300" simplePos="0" relativeHeight="251659264" behindDoc="0" locked="0" layoutInCell="1" allowOverlap="1" wp14:anchorId="35D22B59" wp14:editId="5AD5B2FF">
                <wp:simplePos x="0" y="0"/>
                <wp:positionH relativeFrom="margin">
                  <wp:posOffset>-19685</wp:posOffset>
                </wp:positionH>
                <wp:positionV relativeFrom="margin">
                  <wp:posOffset>1162050</wp:posOffset>
                </wp:positionV>
                <wp:extent cx="3122930" cy="1193800"/>
                <wp:effectExtent l="0" t="0" r="1270" b="1270"/>
                <wp:wrapSquare wrapText="bothSides"/>
                <wp:docPr id="4" name="Text Box 4"/>
                <wp:cNvGraphicFramePr/>
                <a:graphic xmlns:a="http://schemas.openxmlformats.org/drawingml/2006/main">
                  <a:graphicData uri="http://schemas.microsoft.com/office/word/2010/wordprocessingShape">
                    <wps:wsp>
                      <wps:cNvSpPr txBox="1"/>
                      <wps:spPr>
                        <a:xfrm>
                          <a:off x="0" y="0"/>
                          <a:ext cx="3122930" cy="1193800"/>
                        </a:xfrm>
                        <a:prstGeom prst="rect">
                          <a:avLst/>
                        </a:prstGeom>
                        <a:solidFill>
                          <a:schemeClr val="tx2">
                            <a:lumMod val="20000"/>
                            <a:lumOff val="80000"/>
                          </a:schemeClr>
                        </a:solidFill>
                        <a:ln w="6350">
                          <a:noFill/>
                        </a:ln>
                      </wps:spPr>
                      <wps:txbx>
                        <w:txbxContent>
                          <w:p w14:paraId="3E9B39C8" w14:textId="13EC6668" w:rsidR="00A977BD" w:rsidRPr="00093A93" w:rsidRDefault="00093A93" w:rsidP="00BC3BA8">
                            <w:pPr>
                              <w:pStyle w:val="Abstract"/>
                              <w:rPr>
                                <w:lang w:val="en-GB"/>
                              </w:rPr>
                            </w:pPr>
                            <w:r>
                              <w:rPr>
                                <w:lang w:val="en-GB"/>
                              </w:rPr>
                              <w:t>Writ</w:t>
                            </w:r>
                            <w:r w:rsidR="003D0821">
                              <w:rPr>
                                <w:lang w:val="en-GB"/>
                              </w:rPr>
                              <w:t xml:space="preserve">e abstract into this text box. </w:t>
                            </w:r>
                            <w:r w:rsidR="000F1418">
                              <w:rPr>
                                <w:lang w:val="en-GB"/>
                              </w:rPr>
                              <w:t>Select the writing style “Abstract”</w:t>
                            </w:r>
                            <w:r w:rsidR="00BC3BA8" w:rsidRPr="00093A93">
                              <w:rPr>
                                <w:lang w:val="en-GB"/>
                              </w:rPr>
                              <w:t xml:space="preserve"> (</w:t>
                            </w:r>
                            <w:r w:rsidR="000F1418">
                              <w:rPr>
                                <w:lang w:val="en-GB"/>
                              </w:rPr>
                              <w:t>font</w:t>
                            </w:r>
                            <w:r w:rsidR="00BC3BA8" w:rsidRPr="00093A93">
                              <w:rPr>
                                <w:lang w:val="en-GB"/>
                              </w:rPr>
                              <w:t xml:space="preserve"> Garamond, 10 pt, </w:t>
                            </w:r>
                            <w:r w:rsidR="000F1418">
                              <w:rPr>
                                <w:lang w:val="en-GB"/>
                              </w:rPr>
                              <w:t xml:space="preserve">bold, </w:t>
                            </w:r>
                            <w:r w:rsidR="008D4C6F">
                              <w:rPr>
                                <w:lang w:val="en-GB"/>
                              </w:rPr>
                              <w:t>justify</w:t>
                            </w:r>
                            <w:r w:rsidR="00BC3BA8" w:rsidRPr="00093A93">
                              <w:rPr>
                                <w:lang w:val="en-GB"/>
                              </w:rPr>
                              <w:t xml:space="preserve">). </w:t>
                            </w:r>
                            <w:r w:rsidR="008D4C6F">
                              <w:rPr>
                                <w:lang w:val="en-GB"/>
                              </w:rPr>
                              <w:t xml:space="preserve">Abstract should not be longer than 150 words. </w:t>
                            </w:r>
                            <w:r w:rsidR="00A847AF">
                              <w:rPr>
                                <w:lang w:val="en-GB"/>
                              </w:rPr>
                              <w:t xml:space="preserve">Shortly describe the </w:t>
                            </w:r>
                            <w:r w:rsidR="007B7DCB">
                              <w:rPr>
                                <w:lang w:val="en-GB"/>
                              </w:rPr>
                              <w:t>background/problem, methods and main conclusions. The size of this textbox is automatically adjusted to the size of t</w:t>
                            </w:r>
                            <w:r w:rsidR="00C8021F">
                              <w:rPr>
                                <w:lang w:val="en-GB"/>
                              </w:rPr>
                              <w: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5D22B59" id="_x0000_t202" coordsize="21600,21600" o:spt="202" path="m,l,21600r21600,l21600,xe">
                <v:stroke joinstyle="miter"/>
                <v:path gradientshapeok="t" o:connecttype="rect"/>
              </v:shapetype>
              <v:shape id="Text Box 4" o:spid="_x0000_s1026" type="#_x0000_t202" style="position:absolute;left:0;text-align:left;margin-left:-1.55pt;margin-top:91.5pt;width:245.9pt;height: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" fillcolor="#d5dce4 [671]" stroked="f" strokeweight=".5pt">
                <v:textbox style="mso-fit-shape-to-text:t">
                  <w:txbxContent>
                    <w:p w14:paraId="3E9B39C8" w14:textId="13EC6668" w:rsidR="00A977BD" w:rsidRPr="00093A93" w:rsidRDefault="00093A93" w:rsidP="00BC3BA8">
                      <w:pPr>
                        <w:pStyle w:val="Abstract"/>
                        <w:rPr>
                          <w:lang w:val="en-GB"/>
                        </w:rPr>
                      </w:pPr>
                      <w:r>
                        <w:rPr>
                          <w:lang w:val="en-GB"/>
                        </w:rPr>
                        <w:t>Writ</w:t>
                      </w:r>
                      <w:r w:rsidR="003D0821">
                        <w:rPr>
                          <w:lang w:val="en-GB"/>
                        </w:rPr>
                        <w:t xml:space="preserve">e abstract into this text box. </w:t>
                      </w:r>
                      <w:r w:rsidR="000F1418">
                        <w:rPr>
                          <w:lang w:val="en-GB"/>
                        </w:rPr>
                        <w:t>Select the writing style “Abstract”</w:t>
                      </w:r>
                      <w:r w:rsidR="00BC3BA8" w:rsidRPr="00093A93">
                        <w:rPr>
                          <w:lang w:val="en-GB"/>
                        </w:rPr>
                        <w:t xml:space="preserve"> (</w:t>
                      </w:r>
                      <w:r w:rsidR="000F1418">
                        <w:rPr>
                          <w:lang w:val="en-GB"/>
                        </w:rPr>
                        <w:t>font</w:t>
                      </w:r>
                      <w:r w:rsidR="00BC3BA8" w:rsidRPr="00093A93">
                        <w:rPr>
                          <w:lang w:val="en-GB"/>
                        </w:rPr>
                        <w:t xml:space="preserve"> Garamond, 10 pt, </w:t>
                      </w:r>
                      <w:r w:rsidR="000F1418">
                        <w:rPr>
                          <w:lang w:val="en-GB"/>
                        </w:rPr>
                        <w:t xml:space="preserve">bold, </w:t>
                      </w:r>
                      <w:r w:rsidR="008D4C6F">
                        <w:rPr>
                          <w:lang w:val="en-GB"/>
                        </w:rPr>
                        <w:t>justify</w:t>
                      </w:r>
                      <w:r w:rsidR="00BC3BA8" w:rsidRPr="00093A93">
                        <w:rPr>
                          <w:lang w:val="en-GB"/>
                        </w:rPr>
                        <w:t xml:space="preserve">). </w:t>
                      </w:r>
                      <w:r w:rsidR="008D4C6F">
                        <w:rPr>
                          <w:lang w:val="en-GB"/>
                        </w:rPr>
                        <w:t xml:space="preserve">Abstract should not be longer than 150 words. </w:t>
                      </w:r>
                      <w:r w:rsidR="00A847AF">
                        <w:rPr>
                          <w:lang w:val="en-GB"/>
                        </w:rPr>
                        <w:t xml:space="preserve">Shortly describe the </w:t>
                      </w:r>
                      <w:r w:rsidR="007B7DCB">
                        <w:rPr>
                          <w:lang w:val="en-GB"/>
                        </w:rPr>
                        <w:t>background/problem, methods and main conclusions. The size of this textbox is automatically adjusted to the size of t</w:t>
                      </w:r>
                      <w:r w:rsidR="00C8021F">
                        <w:rPr>
                          <w:lang w:val="en-GB"/>
                        </w:rPr>
                        <w:t>he text.</w:t>
                      </w:r>
                    </w:p>
                  </w:txbxContent>
                </v:textbox>
                <w10:wrap type="square" anchorx="margin" anchory="margin"/>
              </v:shape>
            </w:pict>
          </mc:Fallback>
        </mc:AlternateContent>
      </w:r>
    </w:p>
    <w:p w14:paraId="64048DA3" w14:textId="77777777" w:rsidR="004C30E1" w:rsidRPr="000226C5" w:rsidRDefault="004C30E1" w:rsidP="004C30E1">
      <w:pPr>
        <w:rPr>
          <w:lang w:val="en-GB"/>
        </w:rPr>
        <w:sectPr w:rsidR="004C30E1" w:rsidRPr="000226C5" w:rsidSect="00633762">
          <w:headerReference w:type="first" r:id="rId8"/>
          <w:pgSz w:w="11901" w:h="15814" w:code="9"/>
          <w:pgMar w:top="1332" w:right="1077" w:bottom="510" w:left="851" w:header="284" w:footer="709" w:gutter="0"/>
          <w:cols w:space="566"/>
          <w:titlePg/>
          <w:docGrid w:linePitch="360"/>
        </w:sectPr>
      </w:pPr>
    </w:p>
    <w:p w14:paraId="1DBA9A35" w14:textId="768B1E9D" w:rsidR="00BA2FF0" w:rsidRPr="000226C5" w:rsidRDefault="00A34F50" w:rsidP="004C30E1">
      <w:pPr>
        <w:pStyle w:val="Naslov1"/>
        <w:rPr>
          <w:lang w:val="en-GB"/>
        </w:rPr>
      </w:pPr>
      <w:r w:rsidRPr="000226C5">
        <w:rPr>
          <w:lang w:val="en-GB"/>
        </w:rPr>
        <w:t>Introduction</w:t>
      </w:r>
    </w:p>
    <w:p w14:paraId="1ABA9DA0" w14:textId="3F4AA759" w:rsidR="00D8205C" w:rsidRPr="000226C5" w:rsidRDefault="00A32198" w:rsidP="00BC3BA8">
      <w:pPr>
        <w:rPr>
          <w:lang w:val="en-GB"/>
        </w:rPr>
      </w:pPr>
      <w:r w:rsidRPr="000226C5">
        <w:rPr>
          <w:lang w:val="en-GB"/>
        </w:rPr>
        <w:t xml:space="preserve">Short research paper for “Akademija </w:t>
      </w:r>
      <w:proofErr w:type="spellStart"/>
      <w:r w:rsidRPr="000226C5">
        <w:rPr>
          <w:lang w:val="en-GB"/>
        </w:rPr>
        <w:t>strojništva</w:t>
      </w:r>
      <w:proofErr w:type="spellEnd"/>
      <w:r w:rsidRPr="000226C5">
        <w:rPr>
          <w:lang w:val="en-GB"/>
        </w:rPr>
        <w:t xml:space="preserve"> 202</w:t>
      </w:r>
      <w:r w:rsidR="00976B4B">
        <w:rPr>
          <w:lang w:val="en-GB"/>
        </w:rPr>
        <w:t>2</w:t>
      </w:r>
      <w:r w:rsidRPr="000226C5">
        <w:rPr>
          <w:lang w:val="en-GB"/>
        </w:rPr>
        <w:t>”</w:t>
      </w:r>
      <w:r w:rsidR="00D8205C" w:rsidRPr="000226C5">
        <w:rPr>
          <w:lang w:val="en-GB"/>
        </w:rPr>
        <w:t xml:space="preserve"> </w:t>
      </w:r>
      <w:r w:rsidRPr="000226C5">
        <w:rPr>
          <w:lang w:val="en-GB"/>
        </w:rPr>
        <w:t>needs to be prepared according to this template. Total length of the paper is 2 pages (4 columns in total) including title, main text and references as shown in this template.</w:t>
      </w:r>
    </w:p>
    <w:p w14:paraId="043DC9B6" w14:textId="66E37C56" w:rsidR="008E716D" w:rsidRPr="000226C5" w:rsidRDefault="00A32198" w:rsidP="00AF5D9E">
      <w:pPr>
        <w:ind w:right="-29"/>
        <w:rPr>
          <w:lang w:val="en-GB"/>
        </w:rPr>
      </w:pPr>
      <w:r w:rsidRPr="000226C5">
        <w:rPr>
          <w:lang w:val="en-GB"/>
        </w:rPr>
        <w:t xml:space="preserve">Final paper should be submitted in </w:t>
      </w:r>
      <w:r w:rsidR="00871066" w:rsidRPr="008C0078">
        <w:rPr>
          <w:b/>
          <w:bCs/>
          <w:lang w:val="en-GB"/>
        </w:rPr>
        <w:t>MS WORD</w:t>
      </w:r>
      <w:r w:rsidRPr="008C0078">
        <w:rPr>
          <w:b/>
          <w:bCs/>
          <w:lang w:val="en-GB"/>
        </w:rPr>
        <w:t xml:space="preserve"> </w:t>
      </w:r>
      <w:r w:rsidR="008C0078" w:rsidRPr="008C0078">
        <w:rPr>
          <w:b/>
          <w:bCs/>
          <w:lang w:val="en-GB"/>
        </w:rPr>
        <w:t>and PDF</w:t>
      </w:r>
      <w:r w:rsidR="008C0078">
        <w:rPr>
          <w:lang w:val="en-GB"/>
        </w:rPr>
        <w:t xml:space="preserve"> </w:t>
      </w:r>
      <w:r w:rsidRPr="000226C5">
        <w:rPr>
          <w:lang w:val="en-GB"/>
        </w:rPr>
        <w:t xml:space="preserve">format to the </w:t>
      </w:r>
      <w:hyperlink r:id="rId9" w:history="1">
        <w:r w:rsidR="008C0078" w:rsidRPr="00D81A67">
          <w:rPr>
            <w:rStyle w:val="Hiperpovezava"/>
            <w:lang w:val="en-GB"/>
          </w:rPr>
          <w:t>prispevki@zveza-zsis.si</w:t>
        </w:r>
      </w:hyperlink>
      <w:hyperlink r:id="rId10" w:history="1"/>
      <w:r w:rsidR="009C0B06" w:rsidRPr="000226C5">
        <w:rPr>
          <w:lang w:val="en-GB"/>
        </w:rPr>
        <w:t>.</w:t>
      </w:r>
      <w:r w:rsidR="00755511" w:rsidRPr="000226C5">
        <w:rPr>
          <w:lang w:val="en-GB"/>
        </w:rPr>
        <w:t xml:space="preserve"> </w:t>
      </w:r>
      <w:r w:rsidRPr="000226C5">
        <w:rPr>
          <w:lang w:val="en-GB"/>
        </w:rPr>
        <w:t>Please name the manuscript file as</w:t>
      </w:r>
      <w:r w:rsidR="008E716D" w:rsidRPr="000226C5">
        <w:rPr>
          <w:lang w:val="en-GB"/>
        </w:rPr>
        <w:t>:</w:t>
      </w:r>
    </w:p>
    <w:p w14:paraId="517002A3" w14:textId="40BC61BF" w:rsidR="008E716D" w:rsidRPr="000226C5" w:rsidRDefault="008E716D" w:rsidP="00AF5D9E">
      <w:pPr>
        <w:ind w:right="-29"/>
        <w:rPr>
          <w:i/>
          <w:lang w:val="en-GB"/>
        </w:rPr>
      </w:pPr>
      <w:r w:rsidRPr="000226C5">
        <w:rPr>
          <w:i/>
          <w:lang w:val="en-GB"/>
        </w:rPr>
        <w:t>[</w:t>
      </w:r>
      <w:r w:rsidR="00A32198" w:rsidRPr="000226C5">
        <w:rPr>
          <w:i/>
          <w:lang w:val="en-GB"/>
        </w:rPr>
        <w:t>Last name of first author</w:t>
      </w:r>
      <w:r w:rsidRPr="000226C5">
        <w:rPr>
          <w:i/>
          <w:lang w:val="en-GB"/>
        </w:rPr>
        <w:t>]_Akademija_202</w:t>
      </w:r>
      <w:r w:rsidR="00FF5B54">
        <w:rPr>
          <w:i/>
          <w:lang w:val="en-GB"/>
        </w:rPr>
        <w:t>4</w:t>
      </w:r>
    </w:p>
    <w:p w14:paraId="512217E8" w14:textId="65D2D590" w:rsidR="008E716D" w:rsidRPr="000226C5" w:rsidRDefault="00A32198" w:rsidP="00AF5D9E">
      <w:pPr>
        <w:ind w:right="-29"/>
        <w:rPr>
          <w:i/>
          <w:lang w:val="en-GB"/>
        </w:rPr>
      </w:pPr>
      <w:r w:rsidRPr="000226C5">
        <w:rPr>
          <w:lang w:val="en-GB"/>
        </w:rPr>
        <w:t>e.g.</w:t>
      </w:r>
      <w:r w:rsidR="008E716D" w:rsidRPr="000226C5">
        <w:rPr>
          <w:lang w:val="en-GB"/>
        </w:rPr>
        <w:t>:</w:t>
      </w:r>
      <w:r w:rsidR="008E716D" w:rsidRPr="000226C5">
        <w:rPr>
          <w:i/>
          <w:lang w:val="en-GB"/>
        </w:rPr>
        <w:t xml:space="preserve"> Zupančič_Akademija_202</w:t>
      </w:r>
      <w:r w:rsidR="00FF5B54">
        <w:rPr>
          <w:i/>
          <w:lang w:val="en-GB"/>
        </w:rPr>
        <w:t>4</w:t>
      </w:r>
    </w:p>
    <w:p w14:paraId="23FC0051" w14:textId="06CC54B4" w:rsidR="009C0B06" w:rsidRPr="000226C5" w:rsidRDefault="00A32198" w:rsidP="00AF5D9E">
      <w:pPr>
        <w:ind w:right="-29"/>
        <w:rPr>
          <w:lang w:val="en-GB"/>
        </w:rPr>
      </w:pPr>
      <w:r w:rsidRPr="000226C5">
        <w:rPr>
          <w:lang w:val="en-GB"/>
        </w:rPr>
        <w:t>If the paper doesn’t meet the formatting requirement according to this template, you will be invited to resubmit the paper.</w:t>
      </w:r>
      <w:r w:rsidR="00755511" w:rsidRPr="000226C5">
        <w:rPr>
          <w:lang w:val="en-GB"/>
        </w:rPr>
        <w:t xml:space="preserve"> </w:t>
      </w:r>
    </w:p>
    <w:p w14:paraId="15A4DF85" w14:textId="0B1BC507" w:rsidR="00D8205C" w:rsidRPr="000226C5" w:rsidRDefault="00A457D5" w:rsidP="00D8205C">
      <w:pPr>
        <w:pStyle w:val="Naslov1"/>
        <w:rPr>
          <w:lang w:val="en-GB"/>
        </w:rPr>
      </w:pPr>
      <w:r w:rsidRPr="000226C5">
        <w:rPr>
          <w:lang w:val="en-GB"/>
        </w:rPr>
        <w:t>Materials and methods</w:t>
      </w:r>
    </w:p>
    <w:p w14:paraId="711FBEB7" w14:textId="7446C7A2" w:rsidR="00755511" w:rsidRPr="000226C5" w:rsidRDefault="00A32198" w:rsidP="00755511">
      <w:pPr>
        <w:rPr>
          <w:lang w:val="en-GB"/>
        </w:rPr>
      </w:pPr>
      <w:r w:rsidRPr="000226C5">
        <w:rPr>
          <w:lang w:val="en-GB"/>
        </w:rPr>
        <w:t>Paper should include main sections (titles): Introduction, Content sections (Methods, Materials, Results, Discussion) and Conclusions.</w:t>
      </w:r>
      <w:r w:rsidR="00755511" w:rsidRPr="000226C5">
        <w:rPr>
          <w:lang w:val="en-GB"/>
        </w:rPr>
        <w:t xml:space="preserve"> </w:t>
      </w:r>
      <w:r w:rsidRPr="000226C5">
        <w:rPr>
          <w:lang w:val="en-GB"/>
        </w:rPr>
        <w:t>Title of main sections should be written with the style “Heading 1” (font</w:t>
      </w:r>
      <w:r w:rsidR="00755511" w:rsidRPr="000226C5">
        <w:rPr>
          <w:lang w:val="en-GB"/>
        </w:rPr>
        <w:t xml:space="preserve"> Garamond, 12 pt, </w:t>
      </w:r>
      <w:r w:rsidRPr="000226C5">
        <w:rPr>
          <w:lang w:val="en-GB"/>
        </w:rPr>
        <w:t>bold</w:t>
      </w:r>
      <w:r w:rsidR="00755511" w:rsidRPr="000226C5">
        <w:rPr>
          <w:lang w:val="en-GB"/>
        </w:rPr>
        <w:t xml:space="preserve">, </w:t>
      </w:r>
      <w:r w:rsidRPr="000226C5">
        <w:rPr>
          <w:lang w:val="en-GB"/>
        </w:rPr>
        <w:t>left indent)</w:t>
      </w:r>
      <w:r w:rsidR="00755511" w:rsidRPr="000226C5">
        <w:rPr>
          <w:lang w:val="en-GB"/>
        </w:rPr>
        <w:t>.</w:t>
      </w:r>
    </w:p>
    <w:p w14:paraId="69E464AB" w14:textId="4D0057EE" w:rsidR="00D8205C" w:rsidRPr="000226C5" w:rsidRDefault="00A32198" w:rsidP="00D8205C">
      <w:pPr>
        <w:rPr>
          <w:lang w:val="en-GB"/>
        </w:rPr>
      </w:pPr>
      <w:r w:rsidRPr="000226C5">
        <w:rPr>
          <w:lang w:val="en-GB"/>
        </w:rPr>
        <w:t xml:space="preserve">The content can also include </w:t>
      </w:r>
      <w:r w:rsidR="00DC053B" w:rsidRPr="000226C5">
        <w:rPr>
          <w:lang w:val="en-GB"/>
        </w:rPr>
        <w:t xml:space="preserve">subsections (i.e. titles </w:t>
      </w:r>
      <w:r w:rsidRPr="000226C5">
        <w:rPr>
          <w:lang w:val="en-GB"/>
        </w:rPr>
        <w:t>on the second level</w:t>
      </w:r>
      <w:r w:rsidR="00DC053B" w:rsidRPr="000226C5">
        <w:rPr>
          <w:lang w:val="en-GB"/>
        </w:rPr>
        <w:t>)</w:t>
      </w:r>
      <w:r w:rsidRPr="000226C5">
        <w:rPr>
          <w:lang w:val="en-GB"/>
        </w:rPr>
        <w:t xml:space="preserve">. This is </w:t>
      </w:r>
      <w:r w:rsidR="00DC053B" w:rsidRPr="000226C5">
        <w:rPr>
          <w:lang w:val="en-GB"/>
        </w:rPr>
        <w:t xml:space="preserve">written as </w:t>
      </w:r>
      <w:r w:rsidRPr="000226C5">
        <w:rPr>
          <w:lang w:val="en-GB"/>
        </w:rPr>
        <w:t xml:space="preserve">bolded text </w:t>
      </w:r>
      <w:r w:rsidR="00DC053B" w:rsidRPr="000226C5">
        <w:rPr>
          <w:lang w:val="en-GB"/>
        </w:rPr>
        <w:t>at</w:t>
      </w:r>
      <w:r w:rsidRPr="000226C5">
        <w:rPr>
          <w:lang w:val="en-GB"/>
        </w:rPr>
        <w:t xml:space="preserve"> the </w:t>
      </w:r>
      <w:r w:rsidR="00DC053B" w:rsidRPr="000226C5">
        <w:rPr>
          <w:lang w:val="en-GB"/>
        </w:rPr>
        <w:t>beginning</w:t>
      </w:r>
      <w:r w:rsidRPr="000226C5">
        <w:rPr>
          <w:lang w:val="en-GB"/>
        </w:rPr>
        <w:t xml:space="preserve"> of specific paragraph, finished by the comma. The rest of the text is continued in the same line with the writing style “Normal”. Example of the</w:t>
      </w:r>
      <w:r w:rsidR="00DC053B" w:rsidRPr="000226C5">
        <w:rPr>
          <w:lang w:val="en-GB"/>
        </w:rPr>
        <w:t xml:space="preserve"> subsection (Equations) is shown in the next paragraph.</w:t>
      </w:r>
      <w:r w:rsidRPr="000226C5">
        <w:rPr>
          <w:lang w:val="en-GB"/>
        </w:rPr>
        <w:t xml:space="preserve"> </w:t>
      </w:r>
    </w:p>
    <w:p w14:paraId="79F6ED6D" w14:textId="505F5B02" w:rsidR="00E83482" w:rsidRPr="000226C5" w:rsidRDefault="00DC053B" w:rsidP="00DC053B">
      <w:pPr>
        <w:rPr>
          <w:lang w:val="en-GB"/>
        </w:rPr>
      </w:pPr>
      <w:r w:rsidRPr="000226C5">
        <w:rPr>
          <w:b/>
          <w:lang w:val="en-GB"/>
        </w:rPr>
        <w:t xml:space="preserve">Equations. </w:t>
      </w:r>
      <w:r w:rsidRPr="000226C5">
        <w:rPr>
          <w:lang w:val="en-GB"/>
        </w:rPr>
        <w:t>Insert equations by using MS Office Equation Editor or any other editor of your choice (e.g.</w:t>
      </w:r>
      <w:r w:rsidR="00E83482" w:rsidRPr="000226C5">
        <w:rPr>
          <w:lang w:val="en-GB"/>
        </w:rPr>
        <w:t xml:space="preserve"> </w:t>
      </w:r>
      <w:proofErr w:type="spellStart"/>
      <w:r w:rsidR="00E83482" w:rsidRPr="000226C5">
        <w:rPr>
          <w:lang w:val="en-GB"/>
        </w:rPr>
        <w:t>MathType</w:t>
      </w:r>
      <w:proofErr w:type="spellEnd"/>
      <w:r w:rsidR="00E83482" w:rsidRPr="000226C5">
        <w:rPr>
          <w:lang w:val="en-GB"/>
        </w:rPr>
        <w:t xml:space="preserve"> Equation Editor). </w:t>
      </w:r>
      <w:r w:rsidRPr="000226C5">
        <w:rPr>
          <w:lang w:val="en-GB"/>
        </w:rPr>
        <w:t>Equations should be justified (we recommend using tabs as in example below) and numbered.</w:t>
      </w:r>
      <w:r w:rsidR="00E83482" w:rsidRPr="000226C5">
        <w:rPr>
          <w:lang w:val="en-GB"/>
        </w:rPr>
        <w:t xml:space="preserve"> </w:t>
      </w:r>
      <w:r w:rsidRPr="000226C5">
        <w:rPr>
          <w:lang w:val="en-GB"/>
        </w:rPr>
        <w:t>Equation (1) is used to calculate the area of a circle</w:t>
      </w:r>
    </w:p>
    <w:p w14:paraId="10FF71BA" w14:textId="77777777" w:rsidR="00E83482" w:rsidRPr="000226C5" w:rsidRDefault="00E83482" w:rsidP="00E83482">
      <w:pPr>
        <w:tabs>
          <w:tab w:val="left" w:pos="2127"/>
          <w:tab w:val="left" w:pos="4536"/>
        </w:tabs>
        <w:jc w:val="center"/>
        <w:rPr>
          <w:rFonts w:eastAsiaTheme="minorEastAsia"/>
          <w:lang w:val="en-GB"/>
        </w:rPr>
      </w:pPr>
      <w:r w:rsidRPr="000226C5">
        <w:rPr>
          <w:rFonts w:eastAsiaTheme="minorEastAsia"/>
          <w:lang w:val="en-GB"/>
        </w:rPr>
        <w:tab/>
      </w:r>
      <m:oMath>
        <m:r>
          <w:rPr>
            <w:rFonts w:ascii="Cambria Math" w:hAnsi="Cambria Math"/>
            <w:lang w:val="en-GB"/>
          </w:rPr>
          <m:t>A=π</m:t>
        </m:r>
        <m:sSup>
          <m:sSupPr>
            <m:ctrlPr>
              <w:rPr>
                <w:rFonts w:ascii="Cambria Math" w:hAnsi="Cambria Math"/>
                <w:lang w:val="en-GB"/>
              </w:rPr>
            </m:ctrlPr>
          </m:sSupPr>
          <m:e>
            <m:r>
              <w:rPr>
                <w:rFonts w:ascii="Cambria Math" w:hAnsi="Cambria Math"/>
                <w:lang w:val="en-GB"/>
              </w:rPr>
              <m:t>r</m:t>
            </m:r>
          </m:e>
          <m:sup>
            <m:r>
              <w:rPr>
                <w:rFonts w:ascii="Cambria Math" w:hAnsi="Cambria Math"/>
                <w:lang w:val="en-GB"/>
              </w:rPr>
              <m:t>2</m:t>
            </m:r>
          </m:sup>
        </m:sSup>
      </m:oMath>
      <w:r w:rsidRPr="000226C5">
        <w:rPr>
          <w:rFonts w:eastAsiaTheme="minorEastAsia"/>
          <w:lang w:val="en-GB"/>
        </w:rPr>
        <w:t xml:space="preserve"> </w:t>
      </w:r>
      <w:r w:rsidRPr="000226C5">
        <w:rPr>
          <w:rFonts w:eastAsiaTheme="minorEastAsia"/>
          <w:lang w:val="en-GB"/>
        </w:rPr>
        <w:tab/>
        <w:t>(1)</w:t>
      </w:r>
    </w:p>
    <w:p w14:paraId="33225F89" w14:textId="6951AA50" w:rsidR="00E83482" w:rsidRPr="000226C5" w:rsidRDefault="00DC053B" w:rsidP="00E83482">
      <w:pPr>
        <w:rPr>
          <w:lang w:val="en-GB"/>
        </w:rPr>
      </w:pPr>
      <w:r w:rsidRPr="000226C5">
        <w:rPr>
          <w:rFonts w:eastAsiaTheme="minorEastAsia"/>
          <w:lang w:val="en-GB"/>
        </w:rPr>
        <w:t xml:space="preserve">where </w:t>
      </w:r>
      <w:r w:rsidRPr="000226C5">
        <w:rPr>
          <w:rFonts w:eastAsiaTheme="minorEastAsia"/>
          <w:i/>
          <w:lang w:val="en-GB"/>
        </w:rPr>
        <w:t>A</w:t>
      </w:r>
      <w:r w:rsidRPr="000226C5">
        <w:rPr>
          <w:rFonts w:eastAsiaTheme="minorEastAsia"/>
          <w:lang w:val="en-GB"/>
        </w:rPr>
        <w:t xml:space="preserve"> is the area and </w:t>
      </w:r>
      <w:r w:rsidRPr="000226C5">
        <w:rPr>
          <w:rFonts w:eastAsiaTheme="minorEastAsia"/>
          <w:i/>
          <w:lang w:val="en-GB"/>
        </w:rPr>
        <w:t>r</w:t>
      </w:r>
      <w:r w:rsidRPr="000226C5">
        <w:rPr>
          <w:rFonts w:eastAsiaTheme="minorEastAsia"/>
          <w:lang w:val="en-GB"/>
        </w:rPr>
        <w:t xml:space="preserve"> is circle </w:t>
      </w:r>
      <w:r w:rsidR="008E2513">
        <w:rPr>
          <w:rFonts w:eastAsiaTheme="minorEastAsia"/>
          <w:lang w:val="en-GB"/>
        </w:rPr>
        <w:t>radius</w:t>
      </w:r>
      <w:r w:rsidRPr="000226C5">
        <w:rPr>
          <w:rFonts w:eastAsiaTheme="minorEastAsia"/>
          <w:lang w:val="en-GB"/>
        </w:rPr>
        <w:t>.</w:t>
      </w:r>
    </w:p>
    <w:p w14:paraId="48B7C750" w14:textId="36658F87" w:rsidR="000019AC" w:rsidRPr="000226C5" w:rsidRDefault="00DC053B" w:rsidP="001E171A">
      <w:pPr>
        <w:rPr>
          <w:lang w:val="en-GB"/>
        </w:rPr>
      </w:pPr>
      <w:r w:rsidRPr="000226C5">
        <w:rPr>
          <w:b/>
          <w:lang w:val="en-GB"/>
        </w:rPr>
        <w:t>Figures</w:t>
      </w:r>
      <w:r w:rsidR="001E171A" w:rsidRPr="000226C5">
        <w:rPr>
          <w:b/>
          <w:lang w:val="en-GB"/>
        </w:rPr>
        <w:t>.</w:t>
      </w:r>
      <w:r w:rsidR="001E171A" w:rsidRPr="000226C5">
        <w:rPr>
          <w:lang w:val="en-GB"/>
        </w:rPr>
        <w:t xml:space="preserve"> </w:t>
      </w:r>
      <w:r w:rsidRPr="000226C5">
        <w:rPr>
          <w:lang w:val="en-GB"/>
        </w:rPr>
        <w:t>Please insert only high-quality figures (500 dpi or more).</w:t>
      </w:r>
      <w:r w:rsidR="003308FA" w:rsidRPr="000226C5">
        <w:rPr>
          <w:lang w:val="en-GB"/>
        </w:rPr>
        <w:t xml:space="preserve"> </w:t>
      </w:r>
      <w:r w:rsidRPr="000226C5">
        <w:rPr>
          <w:lang w:val="en-GB"/>
        </w:rPr>
        <w:t>The recommended width of a figure is 8.5 cm (single column) and the maximum allowed width is 17.5 cm (double column). In case you insert figur</w:t>
      </w:r>
      <w:r w:rsidR="000226C5" w:rsidRPr="000226C5">
        <w:rPr>
          <w:lang w:val="en-GB"/>
        </w:rPr>
        <w:t>e</w:t>
      </w:r>
      <w:r w:rsidRPr="000226C5">
        <w:rPr>
          <w:lang w:val="en-GB"/>
        </w:rPr>
        <w:t xml:space="preserve"> that </w:t>
      </w:r>
      <w:r w:rsidR="000226C5" w:rsidRPr="000226C5">
        <w:rPr>
          <w:lang w:val="en-GB"/>
        </w:rPr>
        <w:t>is wider</w:t>
      </w:r>
      <w:r w:rsidRPr="000226C5">
        <w:rPr>
          <w:lang w:val="en-GB"/>
        </w:rPr>
        <w:t xml:space="preserve"> than a single column, make sure the entire text of the content is still within two columns. Every inserted figure should be cited in </w:t>
      </w:r>
      <w:r w:rsidR="000226C5" w:rsidRPr="000226C5">
        <w:rPr>
          <w:lang w:val="en-GB"/>
        </w:rPr>
        <w:t xml:space="preserve">the main </w:t>
      </w:r>
      <w:r w:rsidRPr="000226C5">
        <w:rPr>
          <w:lang w:val="en-GB"/>
        </w:rPr>
        <w:t xml:space="preserve">text. Make sure that </w:t>
      </w:r>
      <w:r w:rsidR="000226C5" w:rsidRPr="000226C5">
        <w:rPr>
          <w:lang w:val="en-GB"/>
        </w:rPr>
        <w:t>axis labels and all other text within a figure is more or equal to 6 pt.</w:t>
      </w:r>
    </w:p>
    <w:p w14:paraId="4D6618E9" w14:textId="5F0168C3" w:rsidR="00755511" w:rsidRPr="000226C5" w:rsidRDefault="000226C5" w:rsidP="00755511">
      <w:pPr>
        <w:rPr>
          <w:lang w:val="en-GB"/>
        </w:rPr>
      </w:pPr>
      <w:r w:rsidRPr="000226C5">
        <w:rPr>
          <w:b/>
          <w:lang w:val="en-GB"/>
        </w:rPr>
        <w:t>Tables</w:t>
      </w:r>
      <w:r w:rsidR="00A63C8E" w:rsidRPr="000226C5">
        <w:rPr>
          <w:b/>
          <w:lang w:val="en-GB"/>
        </w:rPr>
        <w:t>.</w:t>
      </w:r>
      <w:r w:rsidR="00A63C8E" w:rsidRPr="000226C5">
        <w:rPr>
          <w:lang w:val="en-GB"/>
        </w:rPr>
        <w:t xml:space="preserve"> </w:t>
      </w:r>
      <w:r w:rsidRPr="000226C5">
        <w:rPr>
          <w:lang w:val="en-GB"/>
        </w:rPr>
        <w:t>If possible, avoid vertical lines when inserting a table. Table 1 is showing the recommended formatting. The recommended width of a table is 8.5 cm (single column) and the maximum allowed width is 17.5 cm (double column). In case you insert table that is wider than a single column, make sure the entire text of the content is still within two columns. Every inserted table should be cited in the main text. Make sure that font size in a table is not less than 8 pt.</w:t>
      </w:r>
    </w:p>
    <w:p w14:paraId="60D67C1B" w14:textId="1AF6ABEF" w:rsidR="00C76B18" w:rsidRPr="000226C5" w:rsidRDefault="000226C5" w:rsidP="00057FB2">
      <w:pPr>
        <w:rPr>
          <w:lang w:val="en-US"/>
        </w:rPr>
      </w:pPr>
      <w:r w:rsidRPr="000226C5">
        <w:rPr>
          <w:b/>
          <w:lang w:val="en-GB"/>
        </w:rPr>
        <w:t>Citations and references</w:t>
      </w:r>
      <w:r w:rsidR="00057FB2" w:rsidRPr="000226C5">
        <w:rPr>
          <w:b/>
          <w:lang w:val="en-GB"/>
        </w:rPr>
        <w:t>.</w:t>
      </w:r>
      <w:r w:rsidR="00057FB2" w:rsidRPr="000226C5">
        <w:rPr>
          <w:lang w:val="en-GB"/>
        </w:rPr>
        <w:t xml:space="preserve"> </w:t>
      </w:r>
      <w:r w:rsidR="00CC1653" w:rsidRPr="00CC1653">
        <w:rPr>
          <w:lang w:val="en-GB"/>
        </w:rPr>
        <w:t xml:space="preserve">All references mentioned </w:t>
      </w:r>
      <w:r w:rsidR="00CC1653">
        <w:rPr>
          <w:lang w:val="en-GB"/>
        </w:rPr>
        <w:t>at</w:t>
      </w:r>
      <w:r w:rsidR="00CC1653" w:rsidRPr="00CC1653">
        <w:rPr>
          <w:lang w:val="en-GB"/>
        </w:rPr>
        <w:t xml:space="preserve"> the </w:t>
      </w:r>
      <w:r w:rsidR="00CC1653">
        <w:rPr>
          <w:lang w:val="en-GB"/>
        </w:rPr>
        <w:t>end of the paper should be</w:t>
      </w:r>
      <w:r w:rsidR="00CC1653" w:rsidRPr="00CC1653">
        <w:rPr>
          <w:lang w:val="en-GB"/>
        </w:rPr>
        <w:t xml:space="preserve"> cited in the </w:t>
      </w:r>
      <w:r w:rsidR="00CC1653">
        <w:rPr>
          <w:lang w:val="en-GB"/>
        </w:rPr>
        <w:t xml:space="preserve">main </w:t>
      </w:r>
      <w:r w:rsidR="00CC1653" w:rsidRPr="00CC1653">
        <w:rPr>
          <w:lang w:val="en-GB"/>
        </w:rPr>
        <w:t>text, and vice versa</w:t>
      </w:r>
      <w:r>
        <w:rPr>
          <w:lang w:val="en-GB"/>
        </w:rPr>
        <w:t xml:space="preserve">. </w:t>
      </w:r>
      <w:r w:rsidRPr="000226C5">
        <w:rPr>
          <w:lang w:val="en-GB"/>
        </w:rPr>
        <w:t>Citations are provided in a square bracket individua</w:t>
      </w:r>
      <w:r>
        <w:rPr>
          <w:lang w:val="en-GB"/>
        </w:rPr>
        <w:t xml:space="preserve">lly </w:t>
      </w:r>
      <w:r w:rsidRPr="000226C5">
        <w:rPr>
          <w:lang w:val="en-GB"/>
        </w:rPr>
        <w:t>[1]</w:t>
      </w:r>
      <w:r>
        <w:rPr>
          <w:lang w:val="en-GB"/>
        </w:rPr>
        <w:t xml:space="preserve"> or merged [1-3]. References should be added at the end of the manuscript without special title “References”</w:t>
      </w:r>
      <w:r w:rsidR="00E40F8B" w:rsidRPr="000226C5">
        <w:rPr>
          <w:lang w:val="en-GB"/>
        </w:rPr>
        <w:t xml:space="preserve"> </w:t>
      </w:r>
      <w:r>
        <w:rPr>
          <w:lang w:val="en-GB"/>
        </w:rPr>
        <w:t xml:space="preserve">as show in this template. </w:t>
      </w:r>
      <w:r w:rsidRPr="000226C5">
        <w:rPr>
          <w:lang w:val="en-US"/>
        </w:rPr>
        <w:t>For references use writing st</w:t>
      </w:r>
      <w:r>
        <w:rPr>
          <w:lang w:val="en-US"/>
        </w:rPr>
        <w:t>yle “References”</w:t>
      </w:r>
      <w:r w:rsidR="00C76B18" w:rsidRPr="000226C5">
        <w:rPr>
          <w:lang w:val="en-US"/>
        </w:rPr>
        <w:t xml:space="preserve"> (</w:t>
      </w:r>
      <w:r>
        <w:rPr>
          <w:lang w:val="en-US"/>
        </w:rPr>
        <w:t>font</w:t>
      </w:r>
      <w:r w:rsidR="00C76B18" w:rsidRPr="000226C5">
        <w:rPr>
          <w:lang w:val="en-US"/>
        </w:rPr>
        <w:t xml:space="preserve"> Garamond, 9 pt, </w:t>
      </w:r>
      <w:r>
        <w:rPr>
          <w:lang w:val="en-US"/>
        </w:rPr>
        <w:t>left indent</w:t>
      </w:r>
      <w:r w:rsidR="00C76B18" w:rsidRPr="000226C5">
        <w:rPr>
          <w:lang w:val="en-US"/>
        </w:rPr>
        <w:t>)</w:t>
      </w:r>
      <w:r w:rsidR="00F83C5E" w:rsidRPr="000226C5">
        <w:rPr>
          <w:lang w:val="en-US"/>
        </w:rPr>
        <w:t>.</w:t>
      </w:r>
    </w:p>
    <w:p w14:paraId="1F64135E" w14:textId="758B05BD" w:rsidR="005B7DB0" w:rsidRPr="000226C5" w:rsidRDefault="000226C5" w:rsidP="00057FB2">
      <w:pPr>
        <w:rPr>
          <w:lang w:val="en-GB"/>
        </w:rPr>
      </w:pPr>
      <w:r>
        <w:rPr>
          <w:lang w:val="en-GB"/>
        </w:rPr>
        <w:t>Example references for a journal paper</w:t>
      </w:r>
      <w:r w:rsidR="00EE2291" w:rsidRPr="000226C5">
        <w:rPr>
          <w:lang w:val="en-GB"/>
        </w:rPr>
        <w:t xml:space="preserve"> [1</w:t>
      </w:r>
      <w:r w:rsidR="008D6E52" w:rsidRPr="000226C5">
        <w:rPr>
          <w:lang w:val="en-GB"/>
        </w:rPr>
        <w:t xml:space="preserve">,2], </w:t>
      </w:r>
      <w:r>
        <w:rPr>
          <w:lang w:val="en-GB"/>
        </w:rPr>
        <w:t>book</w:t>
      </w:r>
      <w:r w:rsidR="008D6E52" w:rsidRPr="000226C5">
        <w:rPr>
          <w:lang w:val="en-GB"/>
        </w:rPr>
        <w:t xml:space="preserve"> [3</w:t>
      </w:r>
      <w:r w:rsidR="00EE2291" w:rsidRPr="000226C5">
        <w:rPr>
          <w:lang w:val="en-GB"/>
        </w:rPr>
        <w:t xml:space="preserve">], </w:t>
      </w:r>
      <w:r>
        <w:rPr>
          <w:lang w:val="en-GB"/>
        </w:rPr>
        <w:t>computer software</w:t>
      </w:r>
      <w:r w:rsidR="008D6E52" w:rsidRPr="000226C5">
        <w:rPr>
          <w:lang w:val="en-GB"/>
        </w:rPr>
        <w:t xml:space="preserve"> [4]</w:t>
      </w:r>
      <w:r>
        <w:rPr>
          <w:lang w:val="en-GB"/>
        </w:rPr>
        <w:t xml:space="preserve"> and web page</w:t>
      </w:r>
      <w:r w:rsidR="008D6E52" w:rsidRPr="000226C5">
        <w:rPr>
          <w:lang w:val="en-GB"/>
        </w:rPr>
        <w:t xml:space="preserve"> [5</w:t>
      </w:r>
      <w:r w:rsidR="00EE2291" w:rsidRPr="000226C5">
        <w:rPr>
          <w:lang w:val="en-GB"/>
        </w:rPr>
        <w:t xml:space="preserve">] </w:t>
      </w:r>
      <w:r>
        <w:rPr>
          <w:lang w:val="en-GB"/>
        </w:rPr>
        <w:t>is shown at the end of this template</w:t>
      </w:r>
      <w:r w:rsidR="00EE2291" w:rsidRPr="000226C5">
        <w:rPr>
          <w:lang w:val="en-GB"/>
        </w:rPr>
        <w:t>.</w:t>
      </w:r>
    </w:p>
    <w:p w14:paraId="5D47C4C7" w14:textId="23176FC4" w:rsidR="00CF31A6" w:rsidRPr="000226C5" w:rsidRDefault="00CC1653" w:rsidP="00057FB2">
      <w:pPr>
        <w:rPr>
          <w:lang w:val="en-GB"/>
        </w:rPr>
      </w:pPr>
      <w:r>
        <w:rPr>
          <w:lang w:val="en-GB"/>
        </w:rPr>
        <w:t>Reference formatting for a journal paper is:</w:t>
      </w:r>
    </w:p>
    <w:p w14:paraId="2554F903" w14:textId="0DC7E06B" w:rsidR="00057FB2" w:rsidRPr="00CC1653" w:rsidRDefault="00CF31A6" w:rsidP="00057FB2">
      <w:pPr>
        <w:rPr>
          <w:lang w:val="en-GB"/>
        </w:rPr>
      </w:pPr>
      <w:r w:rsidRPr="000226C5">
        <w:rPr>
          <w:lang w:val="en-GB"/>
        </w:rPr>
        <w:t>[</w:t>
      </w:r>
      <w:r w:rsidR="00CC1653">
        <w:rPr>
          <w:lang w:val="en-GB"/>
        </w:rPr>
        <w:t>no</w:t>
      </w:r>
      <w:r w:rsidRPr="000226C5">
        <w:rPr>
          <w:lang w:val="en-GB"/>
        </w:rPr>
        <w:t xml:space="preserve">.] </w:t>
      </w:r>
      <w:r w:rsidR="00CC1653">
        <w:rPr>
          <w:lang w:val="en-GB"/>
        </w:rPr>
        <w:t>First Author.</w:t>
      </w:r>
      <w:r w:rsidRPr="000226C5">
        <w:rPr>
          <w:lang w:val="en-GB"/>
        </w:rPr>
        <w:t xml:space="preserve"> </w:t>
      </w:r>
      <w:r w:rsidR="00CC1653" w:rsidRPr="00CC1653">
        <w:rPr>
          <w:i/>
          <w:lang w:val="en-GB"/>
        </w:rPr>
        <w:t>Abbreviated journal name</w:t>
      </w:r>
      <w:r w:rsidR="00CC1653">
        <w:rPr>
          <w:i/>
          <w:lang w:val="en-GB"/>
        </w:rPr>
        <w:t xml:space="preserve"> </w:t>
      </w:r>
      <w:r w:rsidR="00CC1653" w:rsidRPr="00CC1653">
        <w:rPr>
          <w:b/>
          <w:lang w:val="en-GB"/>
        </w:rPr>
        <w:t>volume</w:t>
      </w:r>
      <w:r w:rsidR="00CC1653">
        <w:rPr>
          <w:lang w:val="en-GB"/>
        </w:rPr>
        <w:t xml:space="preserve"> (year) pages.</w:t>
      </w:r>
    </w:p>
    <w:p w14:paraId="54FA5FAD" w14:textId="5276BE8E" w:rsidR="00CC1653" w:rsidRPr="000226C5" w:rsidRDefault="00CC1653" w:rsidP="00CC1653">
      <w:pPr>
        <w:rPr>
          <w:lang w:val="en-GB"/>
        </w:rPr>
      </w:pPr>
      <w:r>
        <w:rPr>
          <w:lang w:val="en-GB"/>
        </w:rPr>
        <w:t>Reference formatting for a book is:</w:t>
      </w:r>
    </w:p>
    <w:p w14:paraId="35A0F545" w14:textId="0C78AEB3" w:rsidR="005B7DB0" w:rsidRPr="000226C5" w:rsidRDefault="005B7DB0" w:rsidP="00CC1653">
      <w:pPr>
        <w:rPr>
          <w:lang w:val="en-GB"/>
        </w:rPr>
      </w:pPr>
      <w:r w:rsidRPr="000226C5">
        <w:rPr>
          <w:lang w:val="en-GB"/>
        </w:rPr>
        <w:t>[</w:t>
      </w:r>
      <w:r w:rsidR="00CC1653">
        <w:rPr>
          <w:lang w:val="en-GB"/>
        </w:rPr>
        <w:t>no</w:t>
      </w:r>
      <w:r w:rsidRPr="000226C5">
        <w:rPr>
          <w:lang w:val="en-GB"/>
        </w:rPr>
        <w:t xml:space="preserve">.] </w:t>
      </w:r>
      <w:r w:rsidR="00CC1653">
        <w:rPr>
          <w:lang w:val="en-GB"/>
        </w:rPr>
        <w:t>First Author.</w:t>
      </w:r>
      <w:r w:rsidRPr="000226C5">
        <w:rPr>
          <w:lang w:val="en-GB"/>
        </w:rPr>
        <w:t xml:space="preserve"> </w:t>
      </w:r>
      <w:r w:rsidR="00CC1653">
        <w:rPr>
          <w:i/>
          <w:lang w:val="en-GB"/>
        </w:rPr>
        <w:t>Book title</w:t>
      </w:r>
      <w:r w:rsidR="00F83C5E" w:rsidRPr="000226C5">
        <w:rPr>
          <w:i/>
          <w:lang w:val="en-GB"/>
        </w:rPr>
        <w:t xml:space="preserve">, </w:t>
      </w:r>
      <w:r w:rsidR="00CC1653">
        <w:rPr>
          <w:lang w:val="en-GB"/>
        </w:rPr>
        <w:t>edition</w:t>
      </w:r>
      <w:r w:rsidRPr="000226C5">
        <w:rPr>
          <w:b/>
          <w:lang w:val="en-GB"/>
        </w:rPr>
        <w:t xml:space="preserve"> </w:t>
      </w:r>
      <w:r w:rsidRPr="000226C5">
        <w:rPr>
          <w:lang w:val="en-GB"/>
        </w:rPr>
        <w:t>(</w:t>
      </w:r>
      <w:r w:rsidR="00CC1653">
        <w:rPr>
          <w:lang w:val="en-GB"/>
        </w:rPr>
        <w:t>year</w:t>
      </w:r>
      <w:r w:rsidRPr="000226C5">
        <w:rPr>
          <w:lang w:val="en-GB"/>
        </w:rPr>
        <w:t>).</w:t>
      </w:r>
    </w:p>
    <w:p w14:paraId="7AEE2F94" w14:textId="69651907" w:rsidR="00D8205C" w:rsidRPr="000226C5" w:rsidRDefault="00A457D5" w:rsidP="00D8205C">
      <w:pPr>
        <w:pStyle w:val="Naslov1"/>
        <w:rPr>
          <w:lang w:val="en-GB"/>
        </w:rPr>
      </w:pPr>
      <w:r w:rsidRPr="000226C5">
        <w:rPr>
          <w:lang w:val="en-GB"/>
        </w:rPr>
        <w:t>Results and discussion</w:t>
      </w:r>
    </w:p>
    <w:p w14:paraId="7FCDBDC2" w14:textId="27882DFA" w:rsidR="00CC1653" w:rsidRDefault="00CC1653" w:rsidP="00D8205C">
      <w:pPr>
        <w:rPr>
          <w:lang w:val="en-GB"/>
        </w:rPr>
      </w:pPr>
      <w:r>
        <w:rPr>
          <w:lang w:val="en-GB"/>
        </w:rPr>
        <w:t>Results and discussion can be given in a single or separated sections. For clarity, this template includes two figures, one table and some text in order to represent the maximum length of the paper.</w:t>
      </w:r>
    </w:p>
    <w:p w14:paraId="1F43317F" w14:textId="77777777" w:rsidR="00E83482" w:rsidRPr="000226C5" w:rsidRDefault="00E83482" w:rsidP="00CC1653">
      <w:pPr>
        <w:spacing w:before="200"/>
        <w:jc w:val="center"/>
        <w:rPr>
          <w:lang w:val="en-GB"/>
        </w:rPr>
      </w:pPr>
      <w:r w:rsidRPr="000226C5">
        <w:rPr>
          <w:noProof/>
          <w:lang w:val="en-GB"/>
        </w:rPr>
        <w:drawing>
          <wp:inline distT="0" distB="0" distL="0" distR="0" wp14:anchorId="6E095E17" wp14:editId="2A6A7E8E">
            <wp:extent cx="3060000" cy="2201553"/>
            <wp:effectExtent l="0" t="0" r="762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0000" cy="2201553"/>
                    </a:xfrm>
                    <a:prstGeom prst="rect">
                      <a:avLst/>
                    </a:prstGeom>
                  </pic:spPr>
                </pic:pic>
              </a:graphicData>
            </a:graphic>
          </wp:inline>
        </w:drawing>
      </w:r>
    </w:p>
    <w:p w14:paraId="6FCE9EB7" w14:textId="662E3C80" w:rsidR="00E83482" w:rsidRDefault="00B60ACA" w:rsidP="00E83482">
      <w:pPr>
        <w:rPr>
          <w:lang w:val="en-GB"/>
        </w:rPr>
      </w:pPr>
      <w:r w:rsidRPr="000226C5">
        <w:rPr>
          <w:b/>
          <w:lang w:val="en-GB"/>
        </w:rPr>
        <w:t>Figure</w:t>
      </w:r>
      <w:r w:rsidR="00E83482" w:rsidRPr="000226C5">
        <w:rPr>
          <w:b/>
          <w:lang w:val="en-GB"/>
        </w:rPr>
        <w:t xml:space="preserve"> 1:</w:t>
      </w:r>
      <w:r w:rsidR="00E83482" w:rsidRPr="000226C5">
        <w:rPr>
          <w:lang w:val="en-GB"/>
        </w:rPr>
        <w:t xml:space="preserve"> (a) </w:t>
      </w:r>
      <w:r w:rsidR="00CC1653">
        <w:rPr>
          <w:lang w:val="en-GB"/>
        </w:rPr>
        <w:t xml:space="preserve">Saturated nucleate boiling recorded with high-speed video camera and (b) transient temperature field recorded with high-speed thermographic camera. Boiling was investigated on bare stainless steel foil (S316) and laser textured foil (S1) at </w:t>
      </w:r>
      <w:r w:rsidR="00CC1653" w:rsidRPr="000226C5">
        <w:rPr>
          <w:lang w:val="en-GB"/>
        </w:rPr>
        <w:t>100 kW/m</w:t>
      </w:r>
      <w:r w:rsidR="00CC1653" w:rsidRPr="000226C5">
        <w:rPr>
          <w:vertAlign w:val="superscript"/>
          <w:lang w:val="en-GB"/>
        </w:rPr>
        <w:t>2</w:t>
      </w:r>
      <w:r w:rsidR="00CC1653" w:rsidRPr="000226C5">
        <w:rPr>
          <w:lang w:val="en-GB"/>
        </w:rPr>
        <w:t xml:space="preserve">. </w:t>
      </w:r>
      <w:r w:rsidR="00CC1653">
        <w:rPr>
          <w:lang w:val="en-GB"/>
        </w:rPr>
        <w:t xml:space="preserve"> Figure (b) show the result or water (top) and FC-72 (bottom). </w:t>
      </w:r>
    </w:p>
    <w:p w14:paraId="64ABBA8E" w14:textId="6C9F8BE5" w:rsidR="008D6E52" w:rsidRPr="000226C5" w:rsidRDefault="00CC1653" w:rsidP="00E83482">
      <w:pPr>
        <w:rPr>
          <w:lang w:val="en-GB"/>
        </w:rPr>
      </w:pPr>
      <w:r>
        <w:rPr>
          <w:lang w:val="en-GB"/>
        </w:rPr>
        <w:lastRenderedPageBreak/>
        <w:t xml:space="preserve">Nucleate boiling is one of the </w:t>
      </w:r>
      <w:r w:rsidR="00D1549C">
        <w:rPr>
          <w:lang w:val="en-GB"/>
        </w:rPr>
        <w:t xml:space="preserve">best heat transfer mechanisms taking place at low temperature differences between heated surface and surrounding fluid. This process can be enhanced by surface functionalization though wettability modifications and morphology </w:t>
      </w:r>
      <w:r w:rsidR="00817BE7">
        <w:rPr>
          <w:lang w:val="en-GB"/>
        </w:rPr>
        <w:t xml:space="preserve">changes </w:t>
      </w:r>
      <w:r w:rsidR="00D1549C">
        <w:rPr>
          <w:lang w:val="en-GB"/>
        </w:rPr>
        <w:t xml:space="preserve">on macro, micro and nano scale. </w:t>
      </w:r>
      <w:r w:rsidR="0081209D">
        <w:rPr>
          <w:lang w:val="en-GB"/>
        </w:rPr>
        <w:t>As</w:t>
      </w:r>
      <w:r w:rsidR="00817BE7">
        <w:rPr>
          <w:lang w:val="en-GB"/>
        </w:rPr>
        <w:t xml:space="preserve"> the boiling is widely </w:t>
      </w:r>
      <w:r w:rsidR="0081209D">
        <w:rPr>
          <w:lang w:val="en-GB"/>
        </w:rPr>
        <w:t>utilized</w:t>
      </w:r>
      <w:r w:rsidR="00817BE7">
        <w:rPr>
          <w:lang w:val="en-GB"/>
        </w:rPr>
        <w:t xml:space="preserve"> in </w:t>
      </w:r>
      <w:r w:rsidR="0081209D">
        <w:rPr>
          <w:lang w:val="en-GB"/>
        </w:rPr>
        <w:t>different heat transfer applications, so are the working fluids different by their physical properties. This means that enhanced heat transfer surfaces would only be developed for a specific case. Previous research [2] has shown that laser texturing is able to produce surface microcavities in a wide size range (i.e. with diameters in the range of 0.2</w:t>
      </w:r>
      <w:r w:rsidR="0081209D" w:rsidRPr="000226C5">
        <w:rPr>
          <w:lang w:val="en-GB"/>
        </w:rPr>
        <w:t>–</w:t>
      </w:r>
      <w:r w:rsidR="0081209D">
        <w:rPr>
          <w:lang w:val="en-GB"/>
        </w:rPr>
        <w:t xml:space="preserve">10 </w:t>
      </w:r>
      <w:r w:rsidR="0081209D" w:rsidRPr="000226C5">
        <w:rPr>
          <w:rFonts w:cs="Calibri"/>
          <w:lang w:val="en-GB"/>
        </w:rPr>
        <w:t>μ</w:t>
      </w:r>
      <w:r w:rsidR="0081209D" w:rsidRPr="000226C5">
        <w:rPr>
          <w:lang w:val="en-GB"/>
        </w:rPr>
        <w:t>m</w:t>
      </w:r>
      <w:r w:rsidR="0081209D">
        <w:rPr>
          <w:lang w:val="en-GB"/>
        </w:rPr>
        <w:t xml:space="preserve">), enabling effective bubble nucleation for completely different types of fluids on the same surface. </w:t>
      </w:r>
      <w:r w:rsidR="00382FF8" w:rsidRPr="0081209D">
        <w:rPr>
          <w:lang w:val="en-GB"/>
        </w:rPr>
        <w:t xml:space="preserve"> </w:t>
      </w:r>
      <w:r w:rsidR="0081209D">
        <w:rPr>
          <w:lang w:val="en-GB"/>
        </w:rPr>
        <w:t xml:space="preserve">Figure 1 is showing an example of nucleate pool boiling of  water (high surface tension, polar fluid) and FC-72 (extremely ow surface tension, non-polar fluid) on a metal foil textured with pulsed </w:t>
      </w:r>
      <w:proofErr w:type="spellStart"/>
      <w:r w:rsidR="0081209D">
        <w:rPr>
          <w:lang w:val="en-GB"/>
        </w:rPr>
        <w:t>fiber</w:t>
      </w:r>
      <w:proofErr w:type="spellEnd"/>
      <w:r w:rsidR="0081209D">
        <w:rPr>
          <w:lang w:val="en-GB"/>
        </w:rPr>
        <w:t xml:space="preserve"> laser</w:t>
      </w:r>
      <w:r w:rsidR="00382FF8" w:rsidRPr="000226C5">
        <w:rPr>
          <w:lang w:val="en-GB"/>
        </w:rPr>
        <w:t>.</w:t>
      </w:r>
      <w:r w:rsidR="00797F8D" w:rsidRPr="000226C5">
        <w:rPr>
          <w:lang w:val="en-GB"/>
        </w:rPr>
        <w:t xml:space="preserve"> </w:t>
      </w:r>
      <w:r w:rsidR="0081209D">
        <w:rPr>
          <w:lang w:val="en-GB"/>
        </w:rPr>
        <w:t>Laser textured areas are created in a shape representing “FME” letters. Microcavities, formed on these areas, can clearly act as active nucleation sites for two completely different fluids (some key properties for both fluids are shown in Table 1).</w:t>
      </w:r>
    </w:p>
    <w:p w14:paraId="2B20BEF7" w14:textId="4E5006DF" w:rsidR="00D4770B" w:rsidRPr="000226C5" w:rsidRDefault="00F95047" w:rsidP="00E83482">
      <w:pPr>
        <w:rPr>
          <w:lang w:val="en-GB"/>
        </w:rPr>
      </w:pPr>
      <w:r>
        <w:rPr>
          <w:lang w:val="en-GB"/>
        </w:rPr>
        <w:t>New</w:t>
      </w:r>
      <w:r w:rsidR="0081209D">
        <w:rPr>
          <w:lang w:val="en-GB"/>
        </w:rPr>
        <w:t xml:space="preserve"> technology enables rapid and environmentally-friendly development of </w:t>
      </w:r>
      <w:r>
        <w:rPr>
          <w:lang w:val="en-GB"/>
        </w:rPr>
        <w:t>surfaces used in application of enhanced boiling heat transfer. Future research will hopefully enable development of new-generation heat transfer devices that will provide even higher heat transfer coefficients compared to the state-of-the art technology used today (see Fig. 2). It is important to note that surfaces are exposed to cyclic thermal loads in real applications, so the surface changes related to wettability transitions and general degradation should be carefully investigated in the future.</w:t>
      </w:r>
    </w:p>
    <w:p w14:paraId="224ADA5B" w14:textId="77777777" w:rsidR="003B4183" w:rsidRPr="000226C5" w:rsidRDefault="00C27C77" w:rsidP="00823DC9">
      <w:pPr>
        <w:spacing w:before="120"/>
        <w:rPr>
          <w:lang w:val="en-GB"/>
        </w:rPr>
      </w:pPr>
      <w:r w:rsidRPr="000226C5">
        <w:rPr>
          <w:noProof/>
          <w:lang w:val="en-GB"/>
        </w:rPr>
        <w:drawing>
          <wp:inline distT="0" distB="0" distL="0" distR="0" wp14:anchorId="5340CD48" wp14:editId="78102B87">
            <wp:extent cx="3058015" cy="3538331"/>
            <wp:effectExtent l="0" t="0" r="952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jpg"/>
                    <pic:cNvPicPr/>
                  </pic:nvPicPr>
                  <pic:blipFill rotWithShape="1">
                    <a:blip r:embed="rId12" cstate="print">
                      <a:extLst>
                        <a:ext uri="{28A0092B-C50C-407E-A947-70E740481C1C}">
                          <a14:useLocalDpi xmlns:a14="http://schemas.microsoft.com/office/drawing/2010/main" val="0"/>
                        </a:ext>
                      </a:extLst>
                    </a:blip>
                    <a:srcRect t="23075"/>
                    <a:stretch/>
                  </pic:blipFill>
                  <pic:spPr bwMode="auto">
                    <a:xfrm>
                      <a:off x="0" y="0"/>
                      <a:ext cx="3068499" cy="3550461"/>
                    </a:xfrm>
                    <a:prstGeom prst="rect">
                      <a:avLst/>
                    </a:prstGeom>
                    <a:ln>
                      <a:noFill/>
                    </a:ln>
                    <a:extLst>
                      <a:ext uri="{53640926-AAD7-44D8-BBD7-CCE9431645EC}">
                        <a14:shadowObscured xmlns:a14="http://schemas.microsoft.com/office/drawing/2010/main"/>
                      </a:ext>
                    </a:extLst>
                  </pic:spPr>
                </pic:pic>
              </a:graphicData>
            </a:graphic>
          </wp:inline>
        </w:drawing>
      </w:r>
    </w:p>
    <w:p w14:paraId="2CA7999F" w14:textId="7415073E" w:rsidR="003B4183" w:rsidRPr="000226C5" w:rsidRDefault="00B60ACA" w:rsidP="00E83482">
      <w:pPr>
        <w:rPr>
          <w:lang w:val="en-GB"/>
        </w:rPr>
      </w:pPr>
      <w:r w:rsidRPr="000226C5">
        <w:rPr>
          <w:b/>
          <w:lang w:val="en-GB"/>
        </w:rPr>
        <w:t>Figure</w:t>
      </w:r>
      <w:r w:rsidR="008D6E52" w:rsidRPr="000226C5">
        <w:rPr>
          <w:b/>
          <w:lang w:val="en-GB"/>
        </w:rPr>
        <w:t xml:space="preserve"> 2:</w:t>
      </w:r>
      <w:r w:rsidR="008D6E52" w:rsidRPr="000226C5">
        <w:rPr>
          <w:lang w:val="en-GB"/>
        </w:rPr>
        <w:t xml:space="preserve"> </w:t>
      </w:r>
      <w:r w:rsidR="00F95047">
        <w:rPr>
          <w:lang w:val="en-GB"/>
        </w:rPr>
        <w:t>Main development goal is to shift the entire boiling cure towards lower superheat, as highlighted by the purple area.</w:t>
      </w:r>
    </w:p>
    <w:p w14:paraId="34BD23F5" w14:textId="77777777" w:rsidR="00823DC9" w:rsidRPr="000226C5" w:rsidRDefault="00823DC9" w:rsidP="00E83482">
      <w:pPr>
        <w:rPr>
          <w:lang w:val="en-GB"/>
        </w:rPr>
      </w:pPr>
    </w:p>
    <w:p w14:paraId="7D005C81" w14:textId="15B64CB3" w:rsidR="00D4770B" w:rsidRPr="000226C5" w:rsidRDefault="00B60ACA" w:rsidP="00D4770B">
      <w:pPr>
        <w:spacing w:before="120"/>
        <w:rPr>
          <w:lang w:val="en-GB"/>
        </w:rPr>
      </w:pPr>
      <w:r w:rsidRPr="000226C5">
        <w:rPr>
          <w:b/>
          <w:lang w:val="en-GB"/>
        </w:rPr>
        <w:t>Table</w:t>
      </w:r>
      <w:r w:rsidR="00D4770B" w:rsidRPr="000226C5">
        <w:rPr>
          <w:b/>
          <w:lang w:val="en-GB"/>
        </w:rPr>
        <w:t xml:space="preserve"> 1</w:t>
      </w:r>
      <w:r w:rsidR="00F95047">
        <w:rPr>
          <w:b/>
          <w:lang w:val="en-GB"/>
        </w:rPr>
        <w:t>:</w:t>
      </w:r>
      <w:r w:rsidR="00D4770B" w:rsidRPr="000226C5">
        <w:rPr>
          <w:lang w:val="en-GB"/>
        </w:rPr>
        <w:t xml:space="preserve"> </w:t>
      </w:r>
      <w:r w:rsidR="00F95047">
        <w:rPr>
          <w:lang w:val="en-GB"/>
        </w:rPr>
        <w:t>Saturation temperature</w:t>
      </w:r>
      <w:r w:rsidR="00D4770B" w:rsidRPr="000226C5">
        <w:rPr>
          <w:lang w:val="en-GB"/>
        </w:rPr>
        <w:t xml:space="preserve"> (</w:t>
      </w:r>
      <w:proofErr w:type="spellStart"/>
      <w:r w:rsidR="00D4770B" w:rsidRPr="000226C5">
        <w:rPr>
          <w:i/>
          <w:lang w:val="en-GB"/>
        </w:rPr>
        <w:t>T</w:t>
      </w:r>
      <w:r w:rsidR="00D4770B" w:rsidRPr="000226C5">
        <w:rPr>
          <w:vertAlign w:val="subscript"/>
          <w:lang w:val="en-GB"/>
        </w:rPr>
        <w:t>sat</w:t>
      </w:r>
      <w:proofErr w:type="spellEnd"/>
      <w:r w:rsidR="00D4770B" w:rsidRPr="000226C5">
        <w:rPr>
          <w:lang w:val="en-GB"/>
        </w:rPr>
        <w:t xml:space="preserve">), </w:t>
      </w:r>
      <w:r w:rsidR="00F95047">
        <w:rPr>
          <w:lang w:val="en-GB"/>
        </w:rPr>
        <w:t xml:space="preserve">latent heat of vaporization </w:t>
      </w:r>
      <w:r w:rsidR="00D4770B" w:rsidRPr="000226C5">
        <w:rPr>
          <w:lang w:val="en-GB"/>
        </w:rPr>
        <w:t>(</w:t>
      </w:r>
      <w:proofErr w:type="spellStart"/>
      <w:r w:rsidR="00D4770B" w:rsidRPr="000226C5">
        <w:rPr>
          <w:i/>
          <w:lang w:val="en-GB"/>
        </w:rPr>
        <w:t>h</w:t>
      </w:r>
      <w:r w:rsidR="00D4770B" w:rsidRPr="000226C5">
        <w:rPr>
          <w:vertAlign w:val="subscript"/>
          <w:lang w:val="en-GB"/>
        </w:rPr>
        <w:t>LV</w:t>
      </w:r>
      <w:proofErr w:type="spellEnd"/>
      <w:r w:rsidR="00D4770B" w:rsidRPr="000226C5">
        <w:rPr>
          <w:lang w:val="en-GB"/>
        </w:rPr>
        <w:t xml:space="preserve">), </w:t>
      </w:r>
      <w:r w:rsidR="00F95047">
        <w:rPr>
          <w:lang w:val="en-GB"/>
        </w:rPr>
        <w:t>dynamic viscosity</w:t>
      </w:r>
      <w:r w:rsidR="00D4770B" w:rsidRPr="000226C5">
        <w:rPr>
          <w:lang w:val="en-GB"/>
        </w:rPr>
        <w:t xml:space="preserve"> (η), </w:t>
      </w:r>
      <w:r w:rsidR="00F95047">
        <w:rPr>
          <w:lang w:val="en-GB"/>
        </w:rPr>
        <w:t>density</w:t>
      </w:r>
      <w:r w:rsidR="00D4770B" w:rsidRPr="000226C5">
        <w:rPr>
          <w:lang w:val="en-GB"/>
        </w:rPr>
        <w:t xml:space="preserve"> (ρ), </w:t>
      </w:r>
      <w:r w:rsidR="00F95047">
        <w:rPr>
          <w:lang w:val="en-GB"/>
        </w:rPr>
        <w:t>specific heat</w:t>
      </w:r>
      <w:r w:rsidR="00D4770B" w:rsidRPr="000226C5">
        <w:rPr>
          <w:lang w:val="en-GB"/>
        </w:rPr>
        <w:t xml:space="preserve"> (</w:t>
      </w:r>
      <w:r w:rsidR="00D4770B" w:rsidRPr="000226C5">
        <w:rPr>
          <w:i/>
          <w:lang w:val="en-GB"/>
        </w:rPr>
        <w:t>c</w:t>
      </w:r>
      <w:r w:rsidR="00D4770B" w:rsidRPr="000226C5">
        <w:rPr>
          <w:i/>
          <w:vertAlign w:val="subscript"/>
          <w:lang w:val="en-GB"/>
        </w:rPr>
        <w:t>p</w:t>
      </w:r>
      <w:r w:rsidR="00D4770B" w:rsidRPr="000226C5">
        <w:rPr>
          <w:lang w:val="en-GB"/>
        </w:rPr>
        <w:t xml:space="preserve">), </w:t>
      </w:r>
      <w:r w:rsidR="00F95047">
        <w:rPr>
          <w:lang w:val="en-GB"/>
        </w:rPr>
        <w:t>thermal conductivity</w:t>
      </w:r>
      <w:r w:rsidR="00D4770B" w:rsidRPr="000226C5">
        <w:rPr>
          <w:lang w:val="en-GB"/>
        </w:rPr>
        <w:t xml:space="preserve"> (</w:t>
      </w:r>
      <w:r w:rsidR="00D4770B" w:rsidRPr="000226C5">
        <w:rPr>
          <w:i/>
          <w:lang w:val="en-GB"/>
        </w:rPr>
        <w:t>λ</w:t>
      </w:r>
      <w:r w:rsidR="00D4770B" w:rsidRPr="000226C5">
        <w:rPr>
          <w:lang w:val="en-GB"/>
        </w:rPr>
        <w:t xml:space="preserve">), </w:t>
      </w:r>
      <w:r w:rsidR="00F95047">
        <w:rPr>
          <w:lang w:val="en-GB"/>
        </w:rPr>
        <w:t>surface tension</w:t>
      </w:r>
      <w:r w:rsidR="00D4770B" w:rsidRPr="000226C5">
        <w:rPr>
          <w:lang w:val="en-GB"/>
        </w:rPr>
        <w:t xml:space="preserve"> (</w:t>
      </w:r>
      <w:r w:rsidR="00D4770B" w:rsidRPr="000226C5">
        <w:rPr>
          <w:i/>
          <w:lang w:val="en-GB"/>
        </w:rPr>
        <w:t>σ</w:t>
      </w:r>
      <w:r w:rsidR="00D4770B" w:rsidRPr="000226C5">
        <w:rPr>
          <w:lang w:val="en-GB"/>
        </w:rPr>
        <w:t xml:space="preserve">) </w:t>
      </w:r>
      <w:r w:rsidR="00F95047">
        <w:rPr>
          <w:lang w:val="en-GB"/>
        </w:rPr>
        <w:t>and dielectric constant</w:t>
      </w:r>
      <w:r w:rsidR="00D4770B" w:rsidRPr="000226C5">
        <w:rPr>
          <w:lang w:val="en-GB"/>
        </w:rPr>
        <w:t xml:space="preserve"> (</w:t>
      </w:r>
      <w:r w:rsidR="00D4770B" w:rsidRPr="000226C5">
        <w:rPr>
          <w:i/>
          <w:lang w:val="en-GB"/>
        </w:rPr>
        <w:t>ε</w:t>
      </w:r>
      <w:r w:rsidR="00D4770B" w:rsidRPr="000226C5">
        <w:rPr>
          <w:lang w:val="en-GB"/>
        </w:rPr>
        <w:t xml:space="preserve">) </w:t>
      </w:r>
      <w:r w:rsidR="00F95047">
        <w:rPr>
          <w:lang w:val="en-GB"/>
        </w:rPr>
        <w:t>for water</w:t>
      </w:r>
      <w:r w:rsidR="00D4770B" w:rsidRPr="000226C5">
        <w:rPr>
          <w:lang w:val="en-GB"/>
        </w:rPr>
        <w:t xml:space="preserve"> (H</w:t>
      </w:r>
      <w:r w:rsidR="00D4770B" w:rsidRPr="000226C5">
        <w:rPr>
          <w:vertAlign w:val="subscript"/>
          <w:lang w:val="en-GB"/>
        </w:rPr>
        <w:t>2</w:t>
      </w:r>
      <w:r w:rsidR="00D4770B" w:rsidRPr="000226C5">
        <w:rPr>
          <w:lang w:val="en-GB"/>
        </w:rPr>
        <w:t xml:space="preserve">O) </w:t>
      </w:r>
      <w:r w:rsidR="00F95047">
        <w:rPr>
          <w:lang w:val="en-GB"/>
        </w:rPr>
        <w:t>and</w:t>
      </w:r>
      <w:r w:rsidR="00D4770B" w:rsidRPr="000226C5">
        <w:rPr>
          <w:lang w:val="en-GB"/>
        </w:rPr>
        <w:t xml:space="preserve"> FC-72 (C</w:t>
      </w:r>
      <w:r w:rsidR="00D4770B" w:rsidRPr="000226C5">
        <w:rPr>
          <w:vertAlign w:val="subscript"/>
          <w:lang w:val="en-GB"/>
        </w:rPr>
        <w:t>6</w:t>
      </w:r>
      <w:r w:rsidR="00D4770B" w:rsidRPr="000226C5">
        <w:rPr>
          <w:lang w:val="en-GB"/>
        </w:rPr>
        <w:t>F</w:t>
      </w:r>
      <w:r w:rsidR="00D4770B" w:rsidRPr="000226C5">
        <w:rPr>
          <w:vertAlign w:val="subscript"/>
          <w:lang w:val="en-GB"/>
        </w:rPr>
        <w:t>14</w:t>
      </w:r>
      <w:r w:rsidR="00D4770B" w:rsidRPr="000226C5">
        <w:rPr>
          <w:lang w:val="en-GB"/>
        </w:rPr>
        <w:t xml:space="preserve">). </w:t>
      </w:r>
      <w:r w:rsidR="00306889">
        <w:rPr>
          <w:lang w:val="en-GB"/>
        </w:rPr>
        <w:t>Properties are provided for</w:t>
      </w:r>
      <w:r w:rsidR="00D4770B" w:rsidRPr="000226C5">
        <w:rPr>
          <w:lang w:val="en-GB"/>
        </w:rPr>
        <w:t xml:space="preserve"> 25°C </w:t>
      </w:r>
      <w:r w:rsidR="00306889">
        <w:rPr>
          <w:lang w:val="en-GB"/>
        </w:rPr>
        <w:t>and</w:t>
      </w:r>
      <w:r w:rsidR="00D4770B" w:rsidRPr="000226C5">
        <w:rPr>
          <w:lang w:val="en-GB"/>
        </w:rPr>
        <w:t xml:space="preserve"> 1013 mbar.</w:t>
      </w:r>
    </w:p>
    <w:tbl>
      <w:tblPr>
        <w:tblStyle w:val="Tabelamrea"/>
        <w:tblW w:w="48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1843"/>
      </w:tblGrid>
      <w:tr w:rsidR="00D4770B" w:rsidRPr="000226C5" w14:paraId="348D1401" w14:textId="77777777" w:rsidTr="009E5281">
        <w:tc>
          <w:tcPr>
            <w:tcW w:w="1418" w:type="dxa"/>
            <w:tcBorders>
              <w:top w:val="single" w:sz="4" w:space="0" w:color="auto"/>
              <w:bottom w:val="single" w:sz="4" w:space="0" w:color="auto"/>
            </w:tcBorders>
          </w:tcPr>
          <w:p w14:paraId="11E9B5AE" w14:textId="77777777" w:rsidR="00D4770B" w:rsidRPr="000226C5" w:rsidRDefault="00D4770B" w:rsidP="009E5281">
            <w:pPr>
              <w:jc w:val="left"/>
              <w:rPr>
                <w:b/>
                <w:lang w:val="en-GB"/>
              </w:rPr>
            </w:pPr>
            <w:r w:rsidRPr="000226C5">
              <w:rPr>
                <w:b/>
                <w:lang w:val="en-GB"/>
              </w:rPr>
              <w:t>fluid</w:t>
            </w:r>
          </w:p>
        </w:tc>
        <w:tc>
          <w:tcPr>
            <w:tcW w:w="1559" w:type="dxa"/>
            <w:tcBorders>
              <w:top w:val="single" w:sz="4" w:space="0" w:color="auto"/>
              <w:bottom w:val="single" w:sz="4" w:space="0" w:color="auto"/>
            </w:tcBorders>
          </w:tcPr>
          <w:p w14:paraId="4DEB8E94" w14:textId="319F7EEE" w:rsidR="00D4770B" w:rsidRPr="000226C5" w:rsidRDefault="00306889" w:rsidP="009E5281">
            <w:pPr>
              <w:jc w:val="center"/>
              <w:rPr>
                <w:b/>
                <w:lang w:val="en-GB"/>
              </w:rPr>
            </w:pPr>
            <w:r>
              <w:rPr>
                <w:b/>
                <w:lang w:val="en-GB"/>
              </w:rPr>
              <w:t>water</w:t>
            </w:r>
          </w:p>
        </w:tc>
        <w:tc>
          <w:tcPr>
            <w:tcW w:w="1843" w:type="dxa"/>
            <w:tcBorders>
              <w:top w:val="single" w:sz="4" w:space="0" w:color="auto"/>
              <w:bottom w:val="single" w:sz="4" w:space="0" w:color="auto"/>
            </w:tcBorders>
          </w:tcPr>
          <w:p w14:paraId="60C9B0B6" w14:textId="0F342A3D" w:rsidR="00D4770B" w:rsidRPr="000226C5" w:rsidRDefault="00D4770B" w:rsidP="009E5281">
            <w:pPr>
              <w:jc w:val="center"/>
              <w:rPr>
                <w:b/>
                <w:lang w:val="en-GB"/>
              </w:rPr>
            </w:pPr>
            <w:r w:rsidRPr="000226C5">
              <w:rPr>
                <w:b/>
                <w:lang w:val="en-GB"/>
              </w:rPr>
              <w:t>FC-72 (</w:t>
            </w:r>
            <w:proofErr w:type="spellStart"/>
            <w:r w:rsidR="00306889" w:rsidRPr="00306889">
              <w:rPr>
                <w:b/>
                <w:lang w:val="en-GB"/>
              </w:rPr>
              <w:t>perfluorohexane</w:t>
            </w:r>
            <w:proofErr w:type="spellEnd"/>
            <w:r w:rsidRPr="000226C5">
              <w:rPr>
                <w:b/>
                <w:lang w:val="en-GB"/>
              </w:rPr>
              <w:t>)</w:t>
            </w:r>
          </w:p>
        </w:tc>
      </w:tr>
      <w:tr w:rsidR="00D4770B" w:rsidRPr="000226C5" w14:paraId="1FF756A5" w14:textId="77777777" w:rsidTr="009E5281">
        <w:tc>
          <w:tcPr>
            <w:tcW w:w="1418" w:type="dxa"/>
            <w:tcBorders>
              <w:top w:val="single" w:sz="4" w:space="0" w:color="auto"/>
            </w:tcBorders>
          </w:tcPr>
          <w:p w14:paraId="234534B2" w14:textId="77777777" w:rsidR="00D4770B" w:rsidRPr="000226C5" w:rsidRDefault="00D4770B" w:rsidP="009E5281">
            <w:pPr>
              <w:jc w:val="left"/>
              <w:rPr>
                <w:lang w:val="en-GB"/>
              </w:rPr>
            </w:pPr>
            <w:proofErr w:type="spellStart"/>
            <w:r w:rsidRPr="000226C5">
              <w:rPr>
                <w:i/>
                <w:lang w:val="en-GB"/>
              </w:rPr>
              <w:t>T</w:t>
            </w:r>
            <w:r w:rsidRPr="000226C5">
              <w:rPr>
                <w:vertAlign w:val="subscript"/>
                <w:lang w:val="en-GB"/>
              </w:rPr>
              <w:t>sat</w:t>
            </w:r>
            <w:proofErr w:type="spellEnd"/>
            <w:r w:rsidRPr="000226C5">
              <w:rPr>
                <w:lang w:val="en-GB"/>
              </w:rPr>
              <w:t xml:space="preserve"> (°C)</w:t>
            </w:r>
          </w:p>
        </w:tc>
        <w:tc>
          <w:tcPr>
            <w:tcW w:w="1559" w:type="dxa"/>
            <w:tcBorders>
              <w:top w:val="single" w:sz="4" w:space="0" w:color="auto"/>
            </w:tcBorders>
          </w:tcPr>
          <w:p w14:paraId="31034B56" w14:textId="78E9D467" w:rsidR="00D4770B" w:rsidRPr="000226C5" w:rsidRDefault="00D4770B" w:rsidP="009E5281">
            <w:pPr>
              <w:jc w:val="center"/>
              <w:rPr>
                <w:lang w:val="en-GB"/>
              </w:rPr>
            </w:pPr>
            <w:r w:rsidRPr="000226C5">
              <w:rPr>
                <w:lang w:val="en-GB"/>
              </w:rPr>
              <w:t>99</w:t>
            </w:r>
            <w:r w:rsidR="00306889">
              <w:rPr>
                <w:lang w:val="en-GB"/>
              </w:rPr>
              <w:t>.</w:t>
            </w:r>
            <w:r w:rsidRPr="000226C5">
              <w:rPr>
                <w:lang w:val="en-GB"/>
              </w:rPr>
              <w:t>97</w:t>
            </w:r>
          </w:p>
        </w:tc>
        <w:tc>
          <w:tcPr>
            <w:tcW w:w="1843" w:type="dxa"/>
            <w:tcBorders>
              <w:top w:val="single" w:sz="4" w:space="0" w:color="auto"/>
            </w:tcBorders>
          </w:tcPr>
          <w:p w14:paraId="666DDE55" w14:textId="77777777" w:rsidR="00D4770B" w:rsidRPr="000226C5" w:rsidRDefault="00D4770B" w:rsidP="009E5281">
            <w:pPr>
              <w:jc w:val="center"/>
              <w:rPr>
                <w:lang w:val="en-GB"/>
              </w:rPr>
            </w:pPr>
            <w:r w:rsidRPr="000226C5">
              <w:rPr>
                <w:lang w:val="en-GB"/>
              </w:rPr>
              <w:t>56</w:t>
            </w:r>
          </w:p>
        </w:tc>
      </w:tr>
      <w:tr w:rsidR="00D4770B" w:rsidRPr="000226C5" w14:paraId="5B00DE75" w14:textId="77777777" w:rsidTr="009E5281">
        <w:tc>
          <w:tcPr>
            <w:tcW w:w="1418" w:type="dxa"/>
          </w:tcPr>
          <w:p w14:paraId="6EC3C3C4" w14:textId="77777777" w:rsidR="00D4770B" w:rsidRPr="000226C5" w:rsidRDefault="00D4770B" w:rsidP="009E5281">
            <w:pPr>
              <w:jc w:val="left"/>
              <w:rPr>
                <w:lang w:val="en-GB"/>
              </w:rPr>
            </w:pPr>
            <w:proofErr w:type="spellStart"/>
            <w:r w:rsidRPr="000226C5">
              <w:rPr>
                <w:i/>
                <w:lang w:val="en-GB"/>
              </w:rPr>
              <w:t>h</w:t>
            </w:r>
            <w:r w:rsidRPr="000226C5">
              <w:rPr>
                <w:vertAlign w:val="subscript"/>
                <w:lang w:val="en-GB"/>
              </w:rPr>
              <w:t>LV</w:t>
            </w:r>
            <w:proofErr w:type="spellEnd"/>
            <w:r w:rsidRPr="000226C5">
              <w:rPr>
                <w:lang w:val="en-GB"/>
              </w:rPr>
              <w:t xml:space="preserve"> (kJ/kg)</w:t>
            </w:r>
          </w:p>
        </w:tc>
        <w:tc>
          <w:tcPr>
            <w:tcW w:w="1559" w:type="dxa"/>
          </w:tcPr>
          <w:p w14:paraId="673A2F83" w14:textId="77777777" w:rsidR="00D4770B" w:rsidRPr="000226C5" w:rsidRDefault="00D4770B" w:rsidP="009E5281">
            <w:pPr>
              <w:jc w:val="center"/>
              <w:rPr>
                <w:lang w:val="en-GB"/>
              </w:rPr>
            </w:pPr>
            <w:r w:rsidRPr="000226C5">
              <w:rPr>
                <w:lang w:val="en-GB"/>
              </w:rPr>
              <w:t>2257</w:t>
            </w:r>
          </w:p>
        </w:tc>
        <w:tc>
          <w:tcPr>
            <w:tcW w:w="1843" w:type="dxa"/>
          </w:tcPr>
          <w:p w14:paraId="3E3D916D" w14:textId="77777777" w:rsidR="00D4770B" w:rsidRPr="000226C5" w:rsidRDefault="00D4770B" w:rsidP="009E5281">
            <w:pPr>
              <w:jc w:val="center"/>
              <w:rPr>
                <w:lang w:val="en-GB"/>
              </w:rPr>
            </w:pPr>
            <w:r w:rsidRPr="000226C5">
              <w:rPr>
                <w:lang w:val="en-GB"/>
              </w:rPr>
              <w:t>88</w:t>
            </w:r>
          </w:p>
        </w:tc>
      </w:tr>
      <w:tr w:rsidR="00D4770B" w:rsidRPr="000226C5" w14:paraId="3DB00D19" w14:textId="77777777" w:rsidTr="009E5281">
        <w:tc>
          <w:tcPr>
            <w:tcW w:w="1418" w:type="dxa"/>
          </w:tcPr>
          <w:p w14:paraId="4B6322DE" w14:textId="77777777" w:rsidR="00D4770B" w:rsidRPr="000226C5" w:rsidRDefault="00D4770B" w:rsidP="009E5281">
            <w:pPr>
              <w:jc w:val="left"/>
              <w:rPr>
                <w:lang w:val="en-GB"/>
              </w:rPr>
            </w:pPr>
            <w:r w:rsidRPr="000226C5">
              <w:rPr>
                <w:lang w:val="en-GB"/>
              </w:rPr>
              <w:t>η (</w:t>
            </w:r>
            <w:proofErr w:type="spellStart"/>
            <w:r w:rsidRPr="000226C5">
              <w:rPr>
                <w:lang w:val="en-GB"/>
              </w:rPr>
              <w:t>mPas</w:t>
            </w:r>
            <w:proofErr w:type="spellEnd"/>
            <w:r w:rsidRPr="000226C5">
              <w:rPr>
                <w:lang w:val="en-GB"/>
              </w:rPr>
              <w:t>)</w:t>
            </w:r>
          </w:p>
        </w:tc>
        <w:tc>
          <w:tcPr>
            <w:tcW w:w="1559" w:type="dxa"/>
          </w:tcPr>
          <w:p w14:paraId="353D7BDC" w14:textId="66B5D30C" w:rsidR="00D4770B" w:rsidRPr="000226C5" w:rsidRDefault="00D4770B" w:rsidP="009E5281">
            <w:pPr>
              <w:jc w:val="center"/>
              <w:rPr>
                <w:lang w:val="en-GB"/>
              </w:rPr>
            </w:pPr>
            <w:r w:rsidRPr="000226C5">
              <w:rPr>
                <w:lang w:val="en-GB"/>
              </w:rPr>
              <w:t>0</w:t>
            </w:r>
            <w:r w:rsidR="00306889">
              <w:rPr>
                <w:lang w:val="en-GB"/>
              </w:rPr>
              <w:t>.</w:t>
            </w:r>
            <w:r w:rsidRPr="000226C5">
              <w:rPr>
                <w:lang w:val="en-GB"/>
              </w:rPr>
              <w:t>89</w:t>
            </w:r>
          </w:p>
        </w:tc>
        <w:tc>
          <w:tcPr>
            <w:tcW w:w="1843" w:type="dxa"/>
          </w:tcPr>
          <w:p w14:paraId="12C57F44" w14:textId="0E8F1062" w:rsidR="00D4770B" w:rsidRPr="000226C5" w:rsidRDefault="00D4770B" w:rsidP="009E5281">
            <w:pPr>
              <w:jc w:val="center"/>
              <w:rPr>
                <w:lang w:val="en-GB"/>
              </w:rPr>
            </w:pPr>
            <w:r w:rsidRPr="000226C5">
              <w:rPr>
                <w:lang w:val="en-GB"/>
              </w:rPr>
              <w:t>0</w:t>
            </w:r>
            <w:r w:rsidR="00306889">
              <w:rPr>
                <w:lang w:val="en-GB"/>
              </w:rPr>
              <w:t>.</w:t>
            </w:r>
            <w:r w:rsidRPr="000226C5">
              <w:rPr>
                <w:lang w:val="en-GB"/>
              </w:rPr>
              <w:t>64</w:t>
            </w:r>
          </w:p>
        </w:tc>
      </w:tr>
      <w:tr w:rsidR="00D4770B" w:rsidRPr="000226C5" w14:paraId="28502368" w14:textId="77777777" w:rsidTr="009E5281">
        <w:tc>
          <w:tcPr>
            <w:tcW w:w="1418" w:type="dxa"/>
          </w:tcPr>
          <w:p w14:paraId="25F3572B" w14:textId="77777777" w:rsidR="00D4770B" w:rsidRPr="000226C5" w:rsidRDefault="00D4770B" w:rsidP="009E5281">
            <w:pPr>
              <w:jc w:val="left"/>
              <w:rPr>
                <w:lang w:val="en-GB"/>
              </w:rPr>
            </w:pPr>
            <w:r w:rsidRPr="000226C5">
              <w:rPr>
                <w:lang w:val="en-GB"/>
              </w:rPr>
              <w:t>ρ (kg/m</w:t>
            </w:r>
            <w:r w:rsidRPr="000226C5">
              <w:rPr>
                <w:vertAlign w:val="superscript"/>
                <w:lang w:val="en-GB"/>
              </w:rPr>
              <w:t>3</w:t>
            </w:r>
            <w:r w:rsidRPr="000226C5">
              <w:rPr>
                <w:lang w:val="en-GB"/>
              </w:rPr>
              <w:t>)</w:t>
            </w:r>
          </w:p>
        </w:tc>
        <w:tc>
          <w:tcPr>
            <w:tcW w:w="1559" w:type="dxa"/>
          </w:tcPr>
          <w:p w14:paraId="0363D35C" w14:textId="77777777" w:rsidR="00D4770B" w:rsidRPr="000226C5" w:rsidRDefault="00D4770B" w:rsidP="009E5281">
            <w:pPr>
              <w:jc w:val="center"/>
              <w:rPr>
                <w:lang w:val="en-GB"/>
              </w:rPr>
            </w:pPr>
            <w:r w:rsidRPr="000226C5">
              <w:rPr>
                <w:lang w:val="en-GB"/>
              </w:rPr>
              <w:t>997</w:t>
            </w:r>
          </w:p>
        </w:tc>
        <w:tc>
          <w:tcPr>
            <w:tcW w:w="1843" w:type="dxa"/>
          </w:tcPr>
          <w:p w14:paraId="27B00F85" w14:textId="77777777" w:rsidR="00D4770B" w:rsidRPr="000226C5" w:rsidRDefault="00D4770B" w:rsidP="009E5281">
            <w:pPr>
              <w:jc w:val="center"/>
              <w:rPr>
                <w:lang w:val="en-GB"/>
              </w:rPr>
            </w:pPr>
            <w:r w:rsidRPr="000226C5">
              <w:rPr>
                <w:lang w:val="en-GB"/>
              </w:rPr>
              <w:t>1680</w:t>
            </w:r>
          </w:p>
        </w:tc>
      </w:tr>
      <w:tr w:rsidR="00D4770B" w:rsidRPr="000226C5" w14:paraId="55770262" w14:textId="77777777" w:rsidTr="009E5281">
        <w:tc>
          <w:tcPr>
            <w:tcW w:w="1418" w:type="dxa"/>
          </w:tcPr>
          <w:p w14:paraId="256B0834" w14:textId="77777777" w:rsidR="00D4770B" w:rsidRPr="000226C5" w:rsidRDefault="00D4770B" w:rsidP="009E5281">
            <w:pPr>
              <w:jc w:val="left"/>
              <w:rPr>
                <w:lang w:val="en-GB"/>
              </w:rPr>
            </w:pPr>
            <w:r w:rsidRPr="000226C5">
              <w:rPr>
                <w:i/>
                <w:lang w:val="en-GB"/>
              </w:rPr>
              <w:t>c</w:t>
            </w:r>
            <w:r w:rsidRPr="000226C5">
              <w:rPr>
                <w:i/>
                <w:vertAlign w:val="subscript"/>
                <w:lang w:val="en-GB"/>
              </w:rPr>
              <w:t>p</w:t>
            </w:r>
            <w:r w:rsidRPr="000226C5">
              <w:rPr>
                <w:i/>
                <w:lang w:val="en-GB"/>
              </w:rPr>
              <w:t xml:space="preserve"> </w:t>
            </w:r>
            <w:r w:rsidRPr="000226C5">
              <w:rPr>
                <w:lang w:val="en-GB"/>
              </w:rPr>
              <w:t>(J/</w:t>
            </w:r>
            <w:proofErr w:type="spellStart"/>
            <w:r w:rsidRPr="000226C5">
              <w:rPr>
                <w:lang w:val="en-GB"/>
              </w:rPr>
              <w:t>kgK</w:t>
            </w:r>
            <w:proofErr w:type="spellEnd"/>
            <w:r w:rsidRPr="000226C5">
              <w:rPr>
                <w:lang w:val="en-GB"/>
              </w:rPr>
              <w:t>)</w:t>
            </w:r>
          </w:p>
        </w:tc>
        <w:tc>
          <w:tcPr>
            <w:tcW w:w="1559" w:type="dxa"/>
          </w:tcPr>
          <w:p w14:paraId="162667F1" w14:textId="77777777" w:rsidR="00D4770B" w:rsidRPr="000226C5" w:rsidRDefault="00D4770B" w:rsidP="009E5281">
            <w:pPr>
              <w:jc w:val="center"/>
              <w:rPr>
                <w:lang w:val="en-GB"/>
              </w:rPr>
            </w:pPr>
            <w:r w:rsidRPr="000226C5">
              <w:rPr>
                <w:lang w:val="en-GB"/>
              </w:rPr>
              <w:t>4182</w:t>
            </w:r>
          </w:p>
        </w:tc>
        <w:tc>
          <w:tcPr>
            <w:tcW w:w="1843" w:type="dxa"/>
          </w:tcPr>
          <w:p w14:paraId="5A6E531A" w14:textId="77777777" w:rsidR="00D4770B" w:rsidRPr="000226C5" w:rsidRDefault="00D4770B" w:rsidP="009E5281">
            <w:pPr>
              <w:jc w:val="center"/>
              <w:rPr>
                <w:lang w:val="en-GB"/>
              </w:rPr>
            </w:pPr>
            <w:r w:rsidRPr="000226C5">
              <w:rPr>
                <w:lang w:val="en-GB"/>
              </w:rPr>
              <w:t>1100</w:t>
            </w:r>
          </w:p>
        </w:tc>
      </w:tr>
      <w:tr w:rsidR="00D4770B" w:rsidRPr="000226C5" w14:paraId="38492ABF" w14:textId="77777777" w:rsidTr="009E5281">
        <w:tc>
          <w:tcPr>
            <w:tcW w:w="1418" w:type="dxa"/>
          </w:tcPr>
          <w:p w14:paraId="51A33FB2" w14:textId="77777777" w:rsidR="00D4770B" w:rsidRPr="000226C5" w:rsidRDefault="00D4770B" w:rsidP="009E5281">
            <w:pPr>
              <w:jc w:val="left"/>
              <w:rPr>
                <w:lang w:val="en-GB"/>
              </w:rPr>
            </w:pPr>
            <w:r w:rsidRPr="000226C5">
              <w:rPr>
                <w:i/>
                <w:lang w:val="en-GB"/>
              </w:rPr>
              <w:t>λ</w:t>
            </w:r>
            <w:r w:rsidRPr="000226C5">
              <w:rPr>
                <w:lang w:val="en-GB"/>
              </w:rPr>
              <w:t xml:space="preserve"> (W/</w:t>
            </w:r>
            <w:proofErr w:type="spellStart"/>
            <w:r w:rsidRPr="000226C5">
              <w:rPr>
                <w:lang w:val="en-GB"/>
              </w:rPr>
              <w:t>mK</w:t>
            </w:r>
            <w:proofErr w:type="spellEnd"/>
            <w:r w:rsidRPr="000226C5">
              <w:rPr>
                <w:lang w:val="en-GB"/>
              </w:rPr>
              <w:t>)</w:t>
            </w:r>
          </w:p>
        </w:tc>
        <w:tc>
          <w:tcPr>
            <w:tcW w:w="1559" w:type="dxa"/>
          </w:tcPr>
          <w:p w14:paraId="7ECF5E2F" w14:textId="6B9FC32B" w:rsidR="00D4770B" w:rsidRPr="000226C5" w:rsidRDefault="00D4770B" w:rsidP="009E5281">
            <w:pPr>
              <w:jc w:val="center"/>
              <w:rPr>
                <w:lang w:val="en-GB"/>
              </w:rPr>
            </w:pPr>
            <w:r w:rsidRPr="000226C5">
              <w:rPr>
                <w:lang w:val="en-GB"/>
              </w:rPr>
              <w:t>0</w:t>
            </w:r>
            <w:r w:rsidR="00306889">
              <w:rPr>
                <w:lang w:val="en-GB"/>
              </w:rPr>
              <w:t>.</w:t>
            </w:r>
            <w:r w:rsidRPr="000226C5">
              <w:rPr>
                <w:lang w:val="en-GB"/>
              </w:rPr>
              <w:t>58</w:t>
            </w:r>
          </w:p>
        </w:tc>
        <w:tc>
          <w:tcPr>
            <w:tcW w:w="1843" w:type="dxa"/>
          </w:tcPr>
          <w:p w14:paraId="745D3F0F" w14:textId="77777777" w:rsidR="00D4770B" w:rsidRPr="000226C5" w:rsidRDefault="00D4770B" w:rsidP="009E5281">
            <w:pPr>
              <w:jc w:val="center"/>
              <w:rPr>
                <w:lang w:val="en-GB"/>
              </w:rPr>
            </w:pPr>
            <w:r w:rsidRPr="000226C5">
              <w:rPr>
                <w:lang w:val="en-GB"/>
              </w:rPr>
              <w:t>0,057</w:t>
            </w:r>
          </w:p>
        </w:tc>
      </w:tr>
      <w:tr w:rsidR="00D4770B" w:rsidRPr="000226C5" w14:paraId="2081F618" w14:textId="77777777" w:rsidTr="009E5281">
        <w:tc>
          <w:tcPr>
            <w:tcW w:w="1418" w:type="dxa"/>
          </w:tcPr>
          <w:p w14:paraId="69F9A472" w14:textId="77777777" w:rsidR="00D4770B" w:rsidRPr="000226C5" w:rsidRDefault="00D4770B" w:rsidP="009E5281">
            <w:pPr>
              <w:jc w:val="left"/>
              <w:rPr>
                <w:lang w:val="en-GB"/>
              </w:rPr>
            </w:pPr>
            <w:r w:rsidRPr="000226C5">
              <w:rPr>
                <w:i/>
                <w:lang w:val="en-GB"/>
              </w:rPr>
              <w:t>σ</w:t>
            </w:r>
            <w:r w:rsidRPr="000226C5">
              <w:rPr>
                <w:lang w:val="en-GB"/>
              </w:rPr>
              <w:t xml:space="preserve"> (</w:t>
            </w:r>
            <w:proofErr w:type="spellStart"/>
            <w:r w:rsidRPr="000226C5">
              <w:rPr>
                <w:lang w:val="en-GB"/>
              </w:rPr>
              <w:t>mN</w:t>
            </w:r>
            <w:proofErr w:type="spellEnd"/>
            <w:r w:rsidRPr="000226C5">
              <w:rPr>
                <w:lang w:val="en-GB"/>
              </w:rPr>
              <w:t>/m)</w:t>
            </w:r>
          </w:p>
        </w:tc>
        <w:tc>
          <w:tcPr>
            <w:tcW w:w="1559" w:type="dxa"/>
          </w:tcPr>
          <w:p w14:paraId="2926990F" w14:textId="77777777" w:rsidR="00D4770B" w:rsidRPr="000226C5" w:rsidRDefault="00D4770B" w:rsidP="009E5281">
            <w:pPr>
              <w:jc w:val="center"/>
              <w:rPr>
                <w:lang w:val="en-GB"/>
              </w:rPr>
            </w:pPr>
            <w:r w:rsidRPr="000226C5">
              <w:rPr>
                <w:lang w:val="en-GB"/>
              </w:rPr>
              <w:t>72</w:t>
            </w:r>
          </w:p>
        </w:tc>
        <w:tc>
          <w:tcPr>
            <w:tcW w:w="1843" w:type="dxa"/>
          </w:tcPr>
          <w:p w14:paraId="48CAA0A7" w14:textId="77777777" w:rsidR="00D4770B" w:rsidRPr="000226C5" w:rsidRDefault="00D4770B" w:rsidP="009E5281">
            <w:pPr>
              <w:jc w:val="center"/>
              <w:rPr>
                <w:lang w:val="en-GB"/>
              </w:rPr>
            </w:pPr>
            <w:r w:rsidRPr="000226C5">
              <w:rPr>
                <w:lang w:val="en-GB"/>
              </w:rPr>
              <w:t>10</w:t>
            </w:r>
          </w:p>
        </w:tc>
      </w:tr>
      <w:tr w:rsidR="00D4770B" w:rsidRPr="000226C5" w14:paraId="6096168A" w14:textId="77777777" w:rsidTr="009E5281">
        <w:tc>
          <w:tcPr>
            <w:tcW w:w="1418" w:type="dxa"/>
          </w:tcPr>
          <w:p w14:paraId="34CABEE0" w14:textId="77777777" w:rsidR="00D4770B" w:rsidRPr="000226C5" w:rsidRDefault="00D4770B" w:rsidP="009E5281">
            <w:pPr>
              <w:jc w:val="left"/>
              <w:rPr>
                <w:lang w:val="en-GB"/>
              </w:rPr>
            </w:pPr>
            <w:r w:rsidRPr="000226C5">
              <w:rPr>
                <w:i/>
                <w:lang w:val="en-GB"/>
              </w:rPr>
              <w:t xml:space="preserve">ε </w:t>
            </w:r>
            <w:r w:rsidRPr="000226C5">
              <w:rPr>
                <w:lang w:val="en-GB"/>
              </w:rPr>
              <w:t>(/)</w:t>
            </w:r>
          </w:p>
        </w:tc>
        <w:tc>
          <w:tcPr>
            <w:tcW w:w="1559" w:type="dxa"/>
          </w:tcPr>
          <w:p w14:paraId="61096E24" w14:textId="4466B89A" w:rsidR="00D4770B" w:rsidRPr="000226C5" w:rsidRDefault="00D4770B" w:rsidP="009E5281">
            <w:pPr>
              <w:jc w:val="center"/>
              <w:rPr>
                <w:lang w:val="en-GB"/>
              </w:rPr>
            </w:pPr>
            <w:r w:rsidRPr="000226C5">
              <w:rPr>
                <w:lang w:val="en-GB"/>
              </w:rPr>
              <w:t>78</w:t>
            </w:r>
            <w:r w:rsidR="00306889">
              <w:rPr>
                <w:lang w:val="en-GB"/>
              </w:rPr>
              <w:t>.</w:t>
            </w:r>
            <w:r w:rsidRPr="000226C5">
              <w:rPr>
                <w:lang w:val="en-GB"/>
              </w:rPr>
              <w:t>5</w:t>
            </w:r>
          </w:p>
        </w:tc>
        <w:tc>
          <w:tcPr>
            <w:tcW w:w="1843" w:type="dxa"/>
          </w:tcPr>
          <w:p w14:paraId="41D341F4" w14:textId="218AE32C" w:rsidR="00D4770B" w:rsidRPr="000226C5" w:rsidRDefault="00D4770B" w:rsidP="009E5281">
            <w:pPr>
              <w:jc w:val="center"/>
              <w:rPr>
                <w:lang w:val="en-GB"/>
              </w:rPr>
            </w:pPr>
            <w:r w:rsidRPr="000226C5">
              <w:rPr>
                <w:lang w:val="en-GB"/>
              </w:rPr>
              <w:t>1</w:t>
            </w:r>
            <w:r w:rsidR="00306889">
              <w:rPr>
                <w:lang w:val="en-GB"/>
              </w:rPr>
              <w:t>.</w:t>
            </w:r>
            <w:r w:rsidRPr="000226C5">
              <w:rPr>
                <w:lang w:val="en-GB"/>
              </w:rPr>
              <w:t>75</w:t>
            </w:r>
          </w:p>
        </w:tc>
      </w:tr>
    </w:tbl>
    <w:p w14:paraId="78EB915C" w14:textId="17951E82" w:rsidR="00D8205C" w:rsidRPr="000226C5" w:rsidRDefault="00B60ACA" w:rsidP="00D8205C">
      <w:pPr>
        <w:pStyle w:val="Naslov1"/>
        <w:rPr>
          <w:lang w:val="en-GB"/>
        </w:rPr>
      </w:pPr>
      <w:r w:rsidRPr="000226C5">
        <w:rPr>
          <w:lang w:val="en-GB"/>
        </w:rPr>
        <w:t>Conclusions</w:t>
      </w:r>
    </w:p>
    <w:p w14:paraId="00345F7A" w14:textId="0AACEC97" w:rsidR="00057FB2" w:rsidRPr="000226C5" w:rsidRDefault="00306889" w:rsidP="00057FB2">
      <w:pPr>
        <w:rPr>
          <w:lang w:val="en-GB"/>
        </w:rPr>
      </w:pPr>
      <w:r>
        <w:rPr>
          <w:lang w:val="en-GB"/>
        </w:rPr>
        <w:t xml:space="preserve">Write here the concluding text. You can provide conclusions in a paragraph (or several paragraphs) or through </w:t>
      </w:r>
      <w:r w:rsidR="00C84F0C">
        <w:rPr>
          <w:lang w:val="en-GB"/>
        </w:rPr>
        <w:t>bullet points</w:t>
      </w:r>
      <w:r>
        <w:rPr>
          <w:lang w:val="en-GB"/>
        </w:rPr>
        <w:t xml:space="preserve"> as presented below:</w:t>
      </w:r>
    </w:p>
    <w:p w14:paraId="743F71E8" w14:textId="2E1018E2" w:rsidR="00E32362" w:rsidRPr="000226C5" w:rsidRDefault="00306889" w:rsidP="00E32362">
      <w:pPr>
        <w:pStyle w:val="Odstavekseznama"/>
        <w:numPr>
          <w:ilvl w:val="0"/>
          <w:numId w:val="1"/>
        </w:numPr>
        <w:tabs>
          <w:tab w:val="left" w:pos="142"/>
        </w:tabs>
        <w:ind w:left="0" w:firstLine="0"/>
        <w:rPr>
          <w:lang w:val="en-GB"/>
        </w:rPr>
      </w:pPr>
      <w:r>
        <w:rPr>
          <w:lang w:val="en-GB"/>
        </w:rPr>
        <w:t>Important conclusion</w:t>
      </w:r>
      <w:r w:rsidR="00E32362" w:rsidRPr="000226C5">
        <w:rPr>
          <w:lang w:val="en-GB"/>
        </w:rPr>
        <w:t xml:space="preserve"> 1.</w:t>
      </w:r>
    </w:p>
    <w:p w14:paraId="4101C007" w14:textId="1E3BD7C0" w:rsidR="00E32362" w:rsidRPr="000226C5" w:rsidRDefault="00306889" w:rsidP="00E32362">
      <w:pPr>
        <w:pStyle w:val="Odstavekseznama"/>
        <w:numPr>
          <w:ilvl w:val="0"/>
          <w:numId w:val="1"/>
        </w:numPr>
        <w:tabs>
          <w:tab w:val="left" w:pos="142"/>
        </w:tabs>
        <w:ind w:left="0" w:firstLine="0"/>
        <w:rPr>
          <w:lang w:val="en-GB"/>
        </w:rPr>
      </w:pPr>
      <w:r>
        <w:rPr>
          <w:lang w:val="en-GB"/>
        </w:rPr>
        <w:t>Important conclusion</w:t>
      </w:r>
      <w:r w:rsidRPr="000226C5">
        <w:rPr>
          <w:lang w:val="en-GB"/>
        </w:rPr>
        <w:t xml:space="preserve"> </w:t>
      </w:r>
      <w:r w:rsidR="00E32362" w:rsidRPr="000226C5">
        <w:rPr>
          <w:lang w:val="en-GB"/>
        </w:rPr>
        <w:t>2.</w:t>
      </w:r>
    </w:p>
    <w:p w14:paraId="7B30A03C" w14:textId="79CCAD73" w:rsidR="00E32362" w:rsidRPr="000226C5" w:rsidRDefault="00306889" w:rsidP="00E32362">
      <w:pPr>
        <w:pStyle w:val="Odstavekseznama"/>
        <w:numPr>
          <w:ilvl w:val="0"/>
          <w:numId w:val="1"/>
        </w:numPr>
        <w:tabs>
          <w:tab w:val="left" w:pos="142"/>
        </w:tabs>
        <w:ind w:left="0" w:firstLine="0"/>
        <w:rPr>
          <w:lang w:val="en-GB"/>
        </w:rPr>
      </w:pPr>
      <w:r>
        <w:rPr>
          <w:lang w:val="en-GB"/>
        </w:rPr>
        <w:t>Important conclusion</w:t>
      </w:r>
      <w:r w:rsidRPr="000226C5">
        <w:rPr>
          <w:lang w:val="en-GB"/>
        </w:rPr>
        <w:t xml:space="preserve"> </w:t>
      </w:r>
      <w:r w:rsidR="00E32362" w:rsidRPr="000226C5">
        <w:rPr>
          <w:lang w:val="en-GB"/>
        </w:rPr>
        <w:t>3.</w:t>
      </w:r>
    </w:p>
    <w:p w14:paraId="138019E2" w14:textId="516A4D26" w:rsidR="00A65D6E" w:rsidRPr="000226C5" w:rsidRDefault="00B60ACA" w:rsidP="00306889">
      <w:pPr>
        <w:spacing w:before="200"/>
        <w:rPr>
          <w:lang w:val="en-GB"/>
        </w:rPr>
      </w:pPr>
      <w:r w:rsidRPr="000226C5">
        <w:rPr>
          <w:b/>
          <w:lang w:val="en-GB"/>
        </w:rPr>
        <w:t>SUPPLEMENTARY INFORMATION</w:t>
      </w:r>
      <w:r w:rsidR="00A65D6E" w:rsidRPr="000226C5">
        <w:rPr>
          <w:b/>
          <w:lang w:val="en-GB"/>
        </w:rPr>
        <w:t>.</w:t>
      </w:r>
      <w:r w:rsidR="00A65D6E" w:rsidRPr="000226C5">
        <w:rPr>
          <w:lang w:val="en-GB"/>
        </w:rPr>
        <w:t xml:space="preserve"> </w:t>
      </w:r>
      <w:r w:rsidR="00306889">
        <w:rPr>
          <w:lang w:val="en-GB"/>
        </w:rPr>
        <w:t xml:space="preserve">Supplementary information to support understanding the content can be submitted along with the main PDF file. Supplementary information can be provided in the form of a PDF, dataset can be given as XLS or XLSX files, videos can be provided in WMC, MPEG4 or AVI format. </w:t>
      </w:r>
      <w:r w:rsidR="00306889" w:rsidRPr="00306889">
        <w:rPr>
          <w:lang w:val="en-GB"/>
        </w:rPr>
        <w:t>You can send</w:t>
      </w:r>
      <w:r w:rsidR="00AF44CA">
        <w:rPr>
          <w:lang w:val="en-GB"/>
        </w:rPr>
        <w:t xml:space="preserve"> several supporting </w:t>
      </w:r>
      <w:r w:rsidR="00AF44CA" w:rsidRPr="00AF44CA">
        <w:rPr>
          <w:lang w:val="en-GB"/>
        </w:rPr>
        <w:t>f</w:t>
      </w:r>
      <w:r w:rsidR="00AF44CA">
        <w:rPr>
          <w:lang w:val="en-GB"/>
        </w:rPr>
        <w:t xml:space="preserve">iles, but the size of individual file should not exceed 10 MB. </w:t>
      </w:r>
      <w:r w:rsidR="00AF44CA" w:rsidRPr="00AF44CA">
        <w:rPr>
          <w:lang w:val="en-GB"/>
        </w:rPr>
        <w:t xml:space="preserve">There is no strictly defined </w:t>
      </w:r>
      <w:r w:rsidR="00AF44CA">
        <w:rPr>
          <w:lang w:val="en-GB"/>
        </w:rPr>
        <w:t xml:space="preserve">template, however, the supporting PDF should have a front page with the title, authors and list of figures/tables included in the supporting information file. Please delete this section if you are not aiming to </w:t>
      </w:r>
      <w:r w:rsidR="00C84F0C">
        <w:rPr>
          <w:lang w:val="en-GB"/>
        </w:rPr>
        <w:t>s</w:t>
      </w:r>
      <w:r w:rsidR="00AF44CA">
        <w:rPr>
          <w:lang w:val="en-GB"/>
        </w:rPr>
        <w:t xml:space="preserve">ubmit </w:t>
      </w:r>
      <w:r w:rsidR="00C84F0C">
        <w:rPr>
          <w:lang w:val="en-GB"/>
        </w:rPr>
        <w:t>the s</w:t>
      </w:r>
      <w:r w:rsidR="00AF44CA">
        <w:rPr>
          <w:lang w:val="en-GB"/>
        </w:rPr>
        <w:t xml:space="preserve">upplementary information. Otherwise, </w:t>
      </w:r>
      <w:r w:rsidR="00C84F0C">
        <w:rPr>
          <w:lang w:val="en-GB"/>
        </w:rPr>
        <w:t>please insert this text: Supplementary information is available a</w:t>
      </w:r>
      <w:r w:rsidR="00D56FB4">
        <w:rPr>
          <w:lang w:val="en-GB"/>
        </w:rPr>
        <w:t xml:space="preserve">t </w:t>
      </w:r>
      <w:hyperlink r:id="rId13" w:history="1">
        <w:r w:rsidR="004778FF" w:rsidRPr="004778FF">
          <w:rPr>
            <w:rStyle w:val="Hiperpovezava"/>
            <w:lang w:val="en-GB"/>
          </w:rPr>
          <w:t>https://www.zveza-zsis.si/2024/12/10/akademija-strojnistva-2024-december-</w:t>
        </w:r>
        <w:r w:rsidR="004778FF" w:rsidRPr="004778FF">
          <w:rPr>
            <w:rStyle w:val="Hiperpovezava"/>
            <w:lang w:val="en-GB"/>
          </w:rPr>
          <w:t>2</w:t>
        </w:r>
        <w:r w:rsidR="004778FF" w:rsidRPr="004778FF">
          <w:rPr>
            <w:rStyle w:val="Hiperpovezava"/>
            <w:lang w:val="en-GB"/>
          </w:rPr>
          <w:t>024</w:t>
        </w:r>
      </w:hyperlink>
    </w:p>
    <w:p w14:paraId="346D9EC9" w14:textId="09DD9842" w:rsidR="00A65D6E" w:rsidRPr="000226C5" w:rsidRDefault="00B60ACA" w:rsidP="00A65D6E">
      <w:pPr>
        <w:spacing w:before="120"/>
        <w:rPr>
          <w:lang w:val="en-GB"/>
        </w:rPr>
      </w:pPr>
      <w:r w:rsidRPr="000226C5">
        <w:rPr>
          <w:b/>
          <w:lang w:val="en-GB"/>
        </w:rPr>
        <w:t>ACKNOWLEDGEMENTS</w:t>
      </w:r>
      <w:r w:rsidR="00A65D6E" w:rsidRPr="000226C5">
        <w:rPr>
          <w:b/>
          <w:lang w:val="en-GB"/>
        </w:rPr>
        <w:t>.</w:t>
      </w:r>
      <w:r w:rsidR="009C0B06" w:rsidRPr="000226C5">
        <w:rPr>
          <w:b/>
          <w:lang w:val="en-GB"/>
        </w:rPr>
        <w:t xml:space="preserve"> </w:t>
      </w:r>
      <w:r w:rsidR="00C84F0C">
        <w:rPr>
          <w:lang w:val="en-GB"/>
        </w:rPr>
        <w:t xml:space="preserve">This section is not obligatory. In general, authors acknowledge a funding source. In this case it is needed to write down the full name of funding organisation and a project number. In addition, you can acknowledge individuals or groups who somehow contributed to this work, but are not included in the list of authors. </w:t>
      </w:r>
    </w:p>
    <w:p w14:paraId="6C715AE3" w14:textId="77777777" w:rsidR="00AF5D9E" w:rsidRPr="000226C5" w:rsidRDefault="005B7DB0" w:rsidP="00F83C5E">
      <w:pPr>
        <w:pStyle w:val="References"/>
        <w:rPr>
          <w:lang w:val="en-GB"/>
        </w:rPr>
      </w:pPr>
      <w:r w:rsidRPr="000226C5">
        <w:rPr>
          <w:lang w:val="en-GB"/>
        </w:rPr>
        <w:t>[1] M. Zupančič et al</w:t>
      </w:r>
      <w:r w:rsidR="00AF5D9E" w:rsidRPr="000226C5">
        <w:rPr>
          <w:lang w:val="en-GB"/>
        </w:rPr>
        <w:t xml:space="preserve">. </w:t>
      </w:r>
      <w:r w:rsidR="00AF5D9E" w:rsidRPr="000226C5">
        <w:rPr>
          <w:i/>
          <w:lang w:val="en-GB"/>
        </w:rPr>
        <w:t>Appl. Therm. Eng.</w:t>
      </w:r>
      <w:r w:rsidR="00AF5D9E" w:rsidRPr="000226C5">
        <w:rPr>
          <w:lang w:val="en-GB"/>
        </w:rPr>
        <w:t xml:space="preserve"> </w:t>
      </w:r>
      <w:r w:rsidR="00AF5D9E" w:rsidRPr="000226C5">
        <w:rPr>
          <w:b/>
          <w:lang w:val="en-GB"/>
        </w:rPr>
        <w:t>91</w:t>
      </w:r>
      <w:r w:rsidR="00AF5D9E" w:rsidRPr="000226C5">
        <w:rPr>
          <w:lang w:val="en-GB"/>
        </w:rPr>
        <w:t xml:space="preserve"> (2015) 288-297.</w:t>
      </w:r>
    </w:p>
    <w:p w14:paraId="53B89672" w14:textId="77777777" w:rsidR="008D6E52" w:rsidRPr="000226C5" w:rsidRDefault="008D6E52" w:rsidP="00F83C5E">
      <w:pPr>
        <w:pStyle w:val="References"/>
        <w:rPr>
          <w:lang w:val="en-GB"/>
        </w:rPr>
      </w:pPr>
      <w:r w:rsidRPr="000226C5">
        <w:rPr>
          <w:lang w:val="en-GB"/>
        </w:rPr>
        <w:t xml:space="preserve">[2] P. Gregorčič et al. </w:t>
      </w:r>
      <w:r w:rsidRPr="000226C5">
        <w:rPr>
          <w:i/>
          <w:lang w:val="en-GB"/>
        </w:rPr>
        <w:t>Sci. Rep.</w:t>
      </w:r>
      <w:r w:rsidRPr="000226C5">
        <w:rPr>
          <w:lang w:val="en-GB"/>
        </w:rPr>
        <w:t xml:space="preserve"> </w:t>
      </w:r>
      <w:r w:rsidRPr="000226C5">
        <w:rPr>
          <w:b/>
          <w:lang w:val="en-GB"/>
        </w:rPr>
        <w:t>8</w:t>
      </w:r>
      <w:r w:rsidRPr="000226C5">
        <w:rPr>
          <w:lang w:val="en-GB"/>
        </w:rPr>
        <w:t xml:space="preserve"> (2018) 7461.</w:t>
      </w:r>
    </w:p>
    <w:p w14:paraId="6B70877A" w14:textId="77777777" w:rsidR="00AF5D9E" w:rsidRPr="000226C5" w:rsidRDefault="00625C5B" w:rsidP="00F83C5E">
      <w:pPr>
        <w:pStyle w:val="References"/>
        <w:rPr>
          <w:lang w:val="en-GB"/>
        </w:rPr>
      </w:pPr>
      <w:r w:rsidRPr="000226C5">
        <w:rPr>
          <w:lang w:val="en-GB"/>
        </w:rPr>
        <w:t>[3</w:t>
      </w:r>
      <w:r w:rsidR="00AF5D9E" w:rsidRPr="000226C5">
        <w:rPr>
          <w:lang w:val="en-GB"/>
        </w:rPr>
        <w:t xml:space="preserve">] </w:t>
      </w:r>
      <w:r w:rsidR="003633FC" w:rsidRPr="000226C5">
        <w:rPr>
          <w:lang w:val="en-GB"/>
        </w:rPr>
        <w:t xml:space="preserve">F.P. </w:t>
      </w:r>
      <w:proofErr w:type="spellStart"/>
      <w:r w:rsidR="003633FC" w:rsidRPr="000226C5">
        <w:rPr>
          <w:lang w:val="en-GB"/>
        </w:rPr>
        <w:t>Incropera</w:t>
      </w:r>
      <w:proofErr w:type="spellEnd"/>
      <w:r w:rsidR="005B7DB0" w:rsidRPr="000226C5">
        <w:rPr>
          <w:lang w:val="en-GB"/>
        </w:rPr>
        <w:t xml:space="preserve"> et al</w:t>
      </w:r>
      <w:r w:rsidR="003633FC" w:rsidRPr="000226C5">
        <w:rPr>
          <w:lang w:val="en-GB"/>
        </w:rPr>
        <w:t xml:space="preserve">. </w:t>
      </w:r>
      <w:r w:rsidR="003633FC" w:rsidRPr="000226C5">
        <w:rPr>
          <w:i/>
          <w:lang w:val="en-GB"/>
        </w:rPr>
        <w:t>Fundamentals of Heat and Mass Transfer</w:t>
      </w:r>
      <w:r w:rsidR="00F83C5E" w:rsidRPr="000226C5">
        <w:rPr>
          <w:lang w:val="en-GB"/>
        </w:rPr>
        <w:t>,</w:t>
      </w:r>
      <w:r w:rsidR="005B7DB0" w:rsidRPr="000226C5">
        <w:rPr>
          <w:lang w:val="en-GB"/>
        </w:rPr>
        <w:t xml:space="preserve"> 6th. ed. </w:t>
      </w:r>
      <w:r w:rsidR="003633FC" w:rsidRPr="000226C5">
        <w:rPr>
          <w:lang w:val="en-GB"/>
        </w:rPr>
        <w:t>(2006).</w:t>
      </w:r>
    </w:p>
    <w:p w14:paraId="570A3B05" w14:textId="77777777" w:rsidR="00AF5D9E" w:rsidRPr="000226C5" w:rsidRDefault="00625C5B" w:rsidP="00F83C5E">
      <w:pPr>
        <w:pStyle w:val="References"/>
        <w:rPr>
          <w:lang w:val="en-GB"/>
        </w:rPr>
      </w:pPr>
      <w:r w:rsidRPr="000226C5">
        <w:rPr>
          <w:lang w:val="en-GB"/>
        </w:rPr>
        <w:t>[4</w:t>
      </w:r>
      <w:r w:rsidR="00AF5D9E" w:rsidRPr="000226C5">
        <w:rPr>
          <w:lang w:val="en-GB"/>
        </w:rPr>
        <w:t>]</w:t>
      </w:r>
      <w:r w:rsidR="00AB0539" w:rsidRPr="000226C5">
        <w:rPr>
          <w:lang w:val="en-GB"/>
        </w:rPr>
        <w:t xml:space="preserve"> E.W. Lemon et al</w:t>
      </w:r>
      <w:r w:rsidR="003633FC" w:rsidRPr="000226C5">
        <w:rPr>
          <w:lang w:val="en-GB"/>
        </w:rPr>
        <w:t xml:space="preserve">. </w:t>
      </w:r>
      <w:r w:rsidR="003633FC" w:rsidRPr="000226C5">
        <w:rPr>
          <w:i/>
          <w:lang w:val="en-GB"/>
        </w:rPr>
        <w:t>REFPROP</w:t>
      </w:r>
      <w:r w:rsidR="008F7245" w:rsidRPr="000226C5">
        <w:rPr>
          <w:i/>
          <w:lang w:val="en-GB"/>
        </w:rPr>
        <w:t>,</w:t>
      </w:r>
      <w:r w:rsidR="003633FC" w:rsidRPr="000226C5">
        <w:rPr>
          <w:lang w:val="en-GB"/>
        </w:rPr>
        <w:t xml:space="preserve"> Ver. 9.11 (2014).</w:t>
      </w:r>
    </w:p>
    <w:p w14:paraId="3E8717A4" w14:textId="77777777" w:rsidR="00AF5D9E" w:rsidRPr="000226C5" w:rsidRDefault="00625C5B" w:rsidP="00F83C5E">
      <w:pPr>
        <w:pStyle w:val="References"/>
        <w:rPr>
          <w:lang w:val="en-GB"/>
        </w:rPr>
      </w:pPr>
      <w:r w:rsidRPr="000226C5">
        <w:rPr>
          <w:lang w:val="en-GB"/>
        </w:rPr>
        <w:t>[5</w:t>
      </w:r>
      <w:r w:rsidR="00AF5D9E" w:rsidRPr="000226C5">
        <w:rPr>
          <w:lang w:val="en-GB"/>
        </w:rPr>
        <w:t>]</w:t>
      </w:r>
      <w:r w:rsidR="003633FC" w:rsidRPr="000226C5">
        <w:rPr>
          <w:lang w:val="en-GB"/>
        </w:rPr>
        <w:t xml:space="preserve"> </w:t>
      </w:r>
      <w:proofErr w:type="spellStart"/>
      <w:r w:rsidR="008F7245" w:rsidRPr="000226C5">
        <w:rPr>
          <w:lang w:val="en-GB"/>
        </w:rPr>
        <w:t>GorenjeGroup</w:t>
      </w:r>
      <w:proofErr w:type="spellEnd"/>
      <w:r w:rsidR="008F7245" w:rsidRPr="000226C5">
        <w:rPr>
          <w:lang w:val="en-GB"/>
        </w:rPr>
        <w:t xml:space="preserve">. </w:t>
      </w:r>
      <w:proofErr w:type="spellStart"/>
      <w:r w:rsidR="008F7245" w:rsidRPr="000226C5">
        <w:rPr>
          <w:i/>
          <w:lang w:val="en-GB"/>
        </w:rPr>
        <w:t>Robotizirano</w:t>
      </w:r>
      <w:proofErr w:type="spellEnd"/>
      <w:r w:rsidR="008F7245" w:rsidRPr="000226C5">
        <w:rPr>
          <w:i/>
          <w:lang w:val="en-GB"/>
        </w:rPr>
        <w:t xml:space="preserve"> </w:t>
      </w:r>
      <w:proofErr w:type="spellStart"/>
      <w:r w:rsidR="008F7245" w:rsidRPr="000226C5">
        <w:rPr>
          <w:i/>
          <w:lang w:val="en-GB"/>
        </w:rPr>
        <w:t>skladišče</w:t>
      </w:r>
      <w:proofErr w:type="spellEnd"/>
      <w:r w:rsidR="008F7245" w:rsidRPr="000226C5">
        <w:rPr>
          <w:i/>
          <w:lang w:val="en-GB"/>
        </w:rPr>
        <w:t xml:space="preserve"> Navis</w:t>
      </w:r>
      <w:r w:rsidR="008F7245" w:rsidRPr="000226C5">
        <w:rPr>
          <w:lang w:val="en-GB"/>
        </w:rPr>
        <w:t>,</w:t>
      </w:r>
      <w:r w:rsidR="003633FC" w:rsidRPr="000226C5">
        <w:rPr>
          <w:lang w:val="en-GB"/>
        </w:rPr>
        <w:t xml:space="preserve"> </w:t>
      </w:r>
      <w:hyperlink r:id="rId14" w:history="1">
        <w:r w:rsidR="008F7245" w:rsidRPr="000226C5">
          <w:rPr>
            <w:rStyle w:val="Hiperpovezava"/>
            <w:lang w:val="en-GB"/>
          </w:rPr>
          <w:t>https://www.gorenjegroup.com/si/za-medije/medijske-knjiznice/video-vsebine</w:t>
        </w:r>
      </w:hyperlink>
      <w:r w:rsidR="008F7245" w:rsidRPr="000226C5">
        <w:rPr>
          <w:lang w:val="en-GB"/>
        </w:rPr>
        <w:t xml:space="preserve"> </w:t>
      </w:r>
      <w:r w:rsidR="003633FC" w:rsidRPr="000226C5">
        <w:rPr>
          <w:lang w:val="en-GB"/>
        </w:rPr>
        <w:t xml:space="preserve"> (26.9.2020)</w:t>
      </w:r>
      <w:r w:rsidR="008F7245" w:rsidRPr="000226C5">
        <w:rPr>
          <w:lang w:val="en-GB"/>
        </w:rPr>
        <w:t>.</w:t>
      </w:r>
    </w:p>
    <w:p w14:paraId="5FA2CCD6" w14:textId="77777777" w:rsidR="00AF5D9E" w:rsidRPr="000226C5" w:rsidRDefault="00AF5D9E" w:rsidP="00A65D6E">
      <w:pPr>
        <w:spacing w:before="120"/>
        <w:rPr>
          <w:lang w:val="en-GB"/>
        </w:rPr>
      </w:pPr>
    </w:p>
    <w:sectPr w:rsidR="00AF5D9E" w:rsidRPr="000226C5" w:rsidSect="00846A83">
      <w:type w:val="continuous"/>
      <w:pgSz w:w="11901" w:h="15814" w:code="9"/>
      <w:pgMar w:top="1049" w:right="1077" w:bottom="510" w:left="851" w:header="284" w:footer="709" w:gutter="0"/>
      <w:cols w:num="2" w:space="3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E96AC" w14:textId="77777777" w:rsidR="00E628C3" w:rsidRDefault="00E628C3" w:rsidP="00A27D7E">
      <w:pPr>
        <w:spacing w:line="240" w:lineRule="auto"/>
      </w:pPr>
      <w:r>
        <w:separator/>
      </w:r>
    </w:p>
  </w:endnote>
  <w:endnote w:type="continuationSeparator" w:id="0">
    <w:p w14:paraId="328EF82D" w14:textId="77777777" w:rsidR="00E628C3" w:rsidRDefault="00E628C3" w:rsidP="00A27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38B30" w14:textId="77777777" w:rsidR="00E628C3" w:rsidRDefault="00E628C3" w:rsidP="00A27D7E">
      <w:pPr>
        <w:spacing w:line="240" w:lineRule="auto"/>
      </w:pPr>
      <w:r>
        <w:separator/>
      </w:r>
    </w:p>
  </w:footnote>
  <w:footnote w:type="continuationSeparator" w:id="0">
    <w:p w14:paraId="4DA334E5" w14:textId="77777777" w:rsidR="00E628C3" w:rsidRDefault="00E628C3" w:rsidP="00A27D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FBEAE" w14:textId="106A1711" w:rsidR="002841EF" w:rsidRPr="002841EF" w:rsidRDefault="002841EF">
    <w:pPr>
      <w:pStyle w:val="Glava"/>
      <w:rPr>
        <w:lang w:val="en-US"/>
      </w:rPr>
    </w:pPr>
    <w:r w:rsidRPr="002841EF">
      <w:rPr>
        <w:lang w:val="en-US"/>
      </w:rPr>
      <w:t>Received:</w:t>
    </w:r>
    <w:r w:rsidR="00B54A28">
      <w:rPr>
        <w:lang w:val="en-US"/>
      </w:rPr>
      <w:t xml:space="preserve"> XX.XX.202</w:t>
    </w:r>
    <w:r w:rsidR="00FF5B54">
      <w:rPr>
        <w:lang w:val="en-US"/>
      </w:rPr>
      <w:t>4</w:t>
    </w:r>
  </w:p>
  <w:p w14:paraId="3DB5C90C" w14:textId="11D52FE7" w:rsidR="002841EF" w:rsidRPr="002841EF" w:rsidRDefault="002841EF">
    <w:pPr>
      <w:pStyle w:val="Glava"/>
      <w:rPr>
        <w:lang w:val="en-US"/>
      </w:rPr>
    </w:pPr>
    <w:r w:rsidRPr="002841EF">
      <w:rPr>
        <w:lang w:val="en-US"/>
      </w:rPr>
      <w:t>Received in revised form:</w:t>
    </w:r>
    <w:r w:rsidR="00B54A28">
      <w:rPr>
        <w:lang w:val="en-US"/>
      </w:rPr>
      <w:t xml:space="preserve"> XX.XX.202</w:t>
    </w:r>
    <w:r w:rsidR="00FF5B54">
      <w:rPr>
        <w:lang w:val="en-US"/>
      </w:rPr>
      <w:t>4</w:t>
    </w:r>
  </w:p>
  <w:p w14:paraId="1C3DA039" w14:textId="0DAC894D" w:rsidR="002841EF" w:rsidRPr="002841EF" w:rsidRDefault="002841EF" w:rsidP="00FF5B54">
    <w:pPr>
      <w:pStyle w:val="Glava"/>
      <w:tabs>
        <w:tab w:val="clear" w:pos="4703"/>
        <w:tab w:val="clear" w:pos="9406"/>
        <w:tab w:val="left" w:pos="6096"/>
      </w:tabs>
      <w:rPr>
        <w:lang w:val="en-US"/>
      </w:rPr>
    </w:pPr>
    <w:r w:rsidRPr="002841EF">
      <w:rPr>
        <w:lang w:val="en-US"/>
      </w:rPr>
      <w:t>Accepted:</w:t>
    </w:r>
    <w:r w:rsidR="00B54A28">
      <w:rPr>
        <w:lang w:val="en-US"/>
      </w:rPr>
      <w:t xml:space="preserve"> XX.XX.202</w:t>
    </w:r>
    <w:r w:rsidR="00FF5B54">
      <w:rPr>
        <w:lang w:val="en-US"/>
      </w:rPr>
      <w:t>4</w:t>
    </w:r>
    <w:r w:rsidR="00FF5B54">
      <w:rPr>
        <w:lang w:val="en-US"/>
      </w:rPr>
      <w:tab/>
    </w:r>
    <w:r w:rsidR="00FF5B54" w:rsidRPr="00FF5B54">
      <w:t>https://doi.org/10.62020/svet.str.as</w:t>
    </w:r>
    <w:r w:rsidR="00FF5B54">
      <w:t>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EE73D4"/>
    <w:multiLevelType w:val="hybridMultilevel"/>
    <w:tmpl w:val="C5E8FF28"/>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73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mirrorMargins/>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C"/>
    <w:rsid w:val="000019AC"/>
    <w:rsid w:val="000226C5"/>
    <w:rsid w:val="000328BD"/>
    <w:rsid w:val="00057FB2"/>
    <w:rsid w:val="00062F0B"/>
    <w:rsid w:val="00066E5B"/>
    <w:rsid w:val="00074CCA"/>
    <w:rsid w:val="0007528E"/>
    <w:rsid w:val="00093A93"/>
    <w:rsid w:val="000B33EC"/>
    <w:rsid w:val="000B75D5"/>
    <w:rsid w:val="000F1418"/>
    <w:rsid w:val="00101E5F"/>
    <w:rsid w:val="001430EA"/>
    <w:rsid w:val="00144919"/>
    <w:rsid w:val="00166D12"/>
    <w:rsid w:val="001A7353"/>
    <w:rsid w:val="001E171A"/>
    <w:rsid w:val="0020022C"/>
    <w:rsid w:val="002247B4"/>
    <w:rsid w:val="00250D67"/>
    <w:rsid w:val="002841EF"/>
    <w:rsid w:val="002B47B4"/>
    <w:rsid w:val="002D6E40"/>
    <w:rsid w:val="00306889"/>
    <w:rsid w:val="00314023"/>
    <w:rsid w:val="003308FA"/>
    <w:rsid w:val="00353FEF"/>
    <w:rsid w:val="003633FC"/>
    <w:rsid w:val="00371136"/>
    <w:rsid w:val="00382FF8"/>
    <w:rsid w:val="003B3824"/>
    <w:rsid w:val="003B4183"/>
    <w:rsid w:val="003B5767"/>
    <w:rsid w:val="003D0821"/>
    <w:rsid w:val="003F386F"/>
    <w:rsid w:val="003F5FE3"/>
    <w:rsid w:val="004105CC"/>
    <w:rsid w:val="00434542"/>
    <w:rsid w:val="00450606"/>
    <w:rsid w:val="004778FF"/>
    <w:rsid w:val="004832A6"/>
    <w:rsid w:val="004963AD"/>
    <w:rsid w:val="004C30E1"/>
    <w:rsid w:val="004C5DA0"/>
    <w:rsid w:val="004F3776"/>
    <w:rsid w:val="00507574"/>
    <w:rsid w:val="0051127B"/>
    <w:rsid w:val="00591352"/>
    <w:rsid w:val="005B22AB"/>
    <w:rsid w:val="005B3212"/>
    <w:rsid w:val="005B7DB0"/>
    <w:rsid w:val="00606218"/>
    <w:rsid w:val="00625C5B"/>
    <w:rsid w:val="00633762"/>
    <w:rsid w:val="00665759"/>
    <w:rsid w:val="00673872"/>
    <w:rsid w:val="00691B51"/>
    <w:rsid w:val="00692F14"/>
    <w:rsid w:val="00714907"/>
    <w:rsid w:val="00751B3A"/>
    <w:rsid w:val="00754BEF"/>
    <w:rsid w:val="00755511"/>
    <w:rsid w:val="00770CE4"/>
    <w:rsid w:val="00797F8D"/>
    <w:rsid w:val="007B7DCB"/>
    <w:rsid w:val="007F6420"/>
    <w:rsid w:val="0081209D"/>
    <w:rsid w:val="00813A7A"/>
    <w:rsid w:val="00817BE7"/>
    <w:rsid w:val="00823DC9"/>
    <w:rsid w:val="00825C60"/>
    <w:rsid w:val="00846A83"/>
    <w:rsid w:val="00871066"/>
    <w:rsid w:val="008844D2"/>
    <w:rsid w:val="00884C67"/>
    <w:rsid w:val="008906EE"/>
    <w:rsid w:val="008A6F5E"/>
    <w:rsid w:val="008B46D1"/>
    <w:rsid w:val="008C0078"/>
    <w:rsid w:val="008D4C6F"/>
    <w:rsid w:val="008D6E52"/>
    <w:rsid w:val="008E2513"/>
    <w:rsid w:val="008E716D"/>
    <w:rsid w:val="008F7245"/>
    <w:rsid w:val="00912E68"/>
    <w:rsid w:val="00921997"/>
    <w:rsid w:val="009443BC"/>
    <w:rsid w:val="009574B0"/>
    <w:rsid w:val="009755ED"/>
    <w:rsid w:val="00976B4B"/>
    <w:rsid w:val="009C0B06"/>
    <w:rsid w:val="009D1077"/>
    <w:rsid w:val="00A12C0B"/>
    <w:rsid w:val="00A27D7E"/>
    <w:rsid w:val="00A32198"/>
    <w:rsid w:val="00A34F50"/>
    <w:rsid w:val="00A457D5"/>
    <w:rsid w:val="00A63C8E"/>
    <w:rsid w:val="00A65D6E"/>
    <w:rsid w:val="00A847AF"/>
    <w:rsid w:val="00A8492B"/>
    <w:rsid w:val="00A977BD"/>
    <w:rsid w:val="00AA5B99"/>
    <w:rsid w:val="00AB0539"/>
    <w:rsid w:val="00AC16C2"/>
    <w:rsid w:val="00AF44CA"/>
    <w:rsid w:val="00AF5D9E"/>
    <w:rsid w:val="00B33A8D"/>
    <w:rsid w:val="00B42BDA"/>
    <w:rsid w:val="00B54A28"/>
    <w:rsid w:val="00B60ACA"/>
    <w:rsid w:val="00BA2FF0"/>
    <w:rsid w:val="00BC3BA8"/>
    <w:rsid w:val="00BD6241"/>
    <w:rsid w:val="00C27C77"/>
    <w:rsid w:val="00C36229"/>
    <w:rsid w:val="00C46DAF"/>
    <w:rsid w:val="00C60FEE"/>
    <w:rsid w:val="00C76B18"/>
    <w:rsid w:val="00C8021F"/>
    <w:rsid w:val="00C84F0C"/>
    <w:rsid w:val="00CA5FB3"/>
    <w:rsid w:val="00CC1653"/>
    <w:rsid w:val="00CC2296"/>
    <w:rsid w:val="00CC712B"/>
    <w:rsid w:val="00CD3CE6"/>
    <w:rsid w:val="00CF31A6"/>
    <w:rsid w:val="00D1549C"/>
    <w:rsid w:val="00D404E9"/>
    <w:rsid w:val="00D4770B"/>
    <w:rsid w:val="00D56FB4"/>
    <w:rsid w:val="00D57FE0"/>
    <w:rsid w:val="00D72ABC"/>
    <w:rsid w:val="00D8205C"/>
    <w:rsid w:val="00D87FCD"/>
    <w:rsid w:val="00DA63C8"/>
    <w:rsid w:val="00DC053B"/>
    <w:rsid w:val="00E038EE"/>
    <w:rsid w:val="00E16136"/>
    <w:rsid w:val="00E32362"/>
    <w:rsid w:val="00E40F8B"/>
    <w:rsid w:val="00E628C3"/>
    <w:rsid w:val="00E83482"/>
    <w:rsid w:val="00EE0569"/>
    <w:rsid w:val="00EE2291"/>
    <w:rsid w:val="00F11EE7"/>
    <w:rsid w:val="00F65423"/>
    <w:rsid w:val="00F83C5E"/>
    <w:rsid w:val="00F95047"/>
    <w:rsid w:val="00FC1403"/>
    <w:rsid w:val="00FC7853"/>
    <w:rsid w:val="00FE79B9"/>
    <w:rsid w:val="00FF5B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FDFD"/>
  <w15:chartTrackingRefBased/>
  <w15:docId w15:val="{0946AC81-C4D8-4450-943C-8A75543A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E83482"/>
    <w:pPr>
      <w:spacing w:before="60" w:after="0" w:line="252" w:lineRule="auto"/>
      <w:jc w:val="both"/>
    </w:pPr>
    <w:rPr>
      <w:rFonts w:ascii="Garamond" w:hAnsi="Garamond"/>
      <w:sz w:val="20"/>
    </w:rPr>
  </w:style>
  <w:style w:type="paragraph" w:styleId="Naslov1">
    <w:name w:val="heading 1"/>
    <w:aliases w:val="Heading 1"/>
    <w:basedOn w:val="Navaden"/>
    <w:next w:val="Navaden"/>
    <w:link w:val="Naslov1Znak"/>
    <w:uiPriority w:val="9"/>
    <w:qFormat/>
    <w:rsid w:val="00E83482"/>
    <w:pPr>
      <w:keepNext/>
      <w:keepLines/>
      <w:spacing w:before="160"/>
      <w:jc w:val="left"/>
      <w:outlineLvl w:val="0"/>
    </w:pPr>
    <w:rPr>
      <w:rFonts w:eastAsiaTheme="majorEastAsia" w:cstheme="majorBidi"/>
      <w:b/>
      <w:spacing w:val="4"/>
      <w:sz w:val="24"/>
      <w:szCs w:val="32"/>
    </w:rPr>
  </w:style>
  <w:style w:type="paragraph" w:styleId="Naslov2">
    <w:name w:val="heading 2"/>
    <w:basedOn w:val="Navaden"/>
    <w:next w:val="Navaden"/>
    <w:link w:val="Naslov2Znak"/>
    <w:uiPriority w:val="9"/>
    <w:semiHidden/>
    <w:unhideWhenUsed/>
    <w:rsid w:val="00A977B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aliases w:val="Publication title"/>
    <w:basedOn w:val="Navaden"/>
    <w:next w:val="Podnaslov"/>
    <w:link w:val="NaslovZnak"/>
    <w:uiPriority w:val="10"/>
    <w:qFormat/>
    <w:rsid w:val="00CF31A6"/>
    <w:pPr>
      <w:spacing w:before="0" w:after="120"/>
      <w:ind w:left="1134" w:right="1134"/>
      <w:contextualSpacing/>
      <w:jc w:val="center"/>
    </w:pPr>
    <w:rPr>
      <w:rFonts w:eastAsiaTheme="majorEastAsia" w:cstheme="majorBidi"/>
      <w:b/>
      <w:spacing w:val="-10"/>
      <w:kern w:val="28"/>
      <w:sz w:val="28"/>
      <w:szCs w:val="56"/>
    </w:rPr>
  </w:style>
  <w:style w:type="character" w:customStyle="1" w:styleId="NaslovZnak">
    <w:name w:val="Naslov Znak"/>
    <w:aliases w:val="Publication title Znak"/>
    <w:basedOn w:val="Privzetapisavaodstavka"/>
    <w:link w:val="Naslov"/>
    <w:uiPriority w:val="10"/>
    <w:rsid w:val="00CF31A6"/>
    <w:rPr>
      <w:rFonts w:ascii="Garamond" w:eastAsiaTheme="majorEastAsia" w:hAnsi="Garamond" w:cstheme="majorBidi"/>
      <w:b/>
      <w:spacing w:val="-10"/>
      <w:kern w:val="28"/>
      <w:sz w:val="28"/>
      <w:szCs w:val="56"/>
    </w:rPr>
  </w:style>
  <w:style w:type="paragraph" w:styleId="Glava">
    <w:name w:val="header"/>
    <w:basedOn w:val="Navaden"/>
    <w:link w:val="GlavaZnak"/>
    <w:uiPriority w:val="99"/>
    <w:unhideWhenUsed/>
    <w:rsid w:val="00A27D7E"/>
    <w:pPr>
      <w:tabs>
        <w:tab w:val="center" w:pos="4703"/>
        <w:tab w:val="right" w:pos="9406"/>
      </w:tabs>
      <w:spacing w:line="240" w:lineRule="auto"/>
    </w:pPr>
  </w:style>
  <w:style w:type="character" w:customStyle="1" w:styleId="GlavaZnak">
    <w:name w:val="Glava Znak"/>
    <w:basedOn w:val="Privzetapisavaodstavka"/>
    <w:link w:val="Glava"/>
    <w:uiPriority w:val="99"/>
    <w:rsid w:val="00A27D7E"/>
    <w:rPr>
      <w:rFonts w:ascii="Garamond" w:hAnsi="Garamond"/>
      <w:sz w:val="20"/>
    </w:rPr>
  </w:style>
  <w:style w:type="paragraph" w:styleId="Noga">
    <w:name w:val="footer"/>
    <w:basedOn w:val="Navaden"/>
    <w:link w:val="NogaZnak"/>
    <w:uiPriority w:val="99"/>
    <w:unhideWhenUsed/>
    <w:rsid w:val="00A27D7E"/>
    <w:pPr>
      <w:tabs>
        <w:tab w:val="center" w:pos="4703"/>
        <w:tab w:val="right" w:pos="9406"/>
      </w:tabs>
      <w:spacing w:line="240" w:lineRule="auto"/>
    </w:pPr>
  </w:style>
  <w:style w:type="character" w:customStyle="1" w:styleId="NogaZnak">
    <w:name w:val="Noga Znak"/>
    <w:basedOn w:val="Privzetapisavaodstavka"/>
    <w:link w:val="Noga"/>
    <w:uiPriority w:val="99"/>
    <w:rsid w:val="00A27D7E"/>
    <w:rPr>
      <w:rFonts w:ascii="Garamond" w:hAnsi="Garamond"/>
      <w:sz w:val="20"/>
    </w:rPr>
  </w:style>
  <w:style w:type="paragraph" w:styleId="Podnaslov">
    <w:name w:val="Subtitle"/>
    <w:aliases w:val="Authors"/>
    <w:basedOn w:val="Naslov"/>
    <w:next w:val="Navaden"/>
    <w:link w:val="PodnaslovZnak"/>
    <w:uiPriority w:val="11"/>
    <w:qFormat/>
    <w:rsid w:val="00D57FE0"/>
    <w:pPr>
      <w:numPr>
        <w:ilvl w:val="1"/>
      </w:numPr>
      <w:spacing w:before="120"/>
      <w:ind w:left="567" w:right="567"/>
    </w:pPr>
    <w:rPr>
      <w:rFonts w:eastAsiaTheme="minorEastAsia"/>
      <w:spacing w:val="4"/>
      <w:sz w:val="20"/>
    </w:rPr>
  </w:style>
  <w:style w:type="character" w:customStyle="1" w:styleId="PodnaslovZnak">
    <w:name w:val="Podnaslov Znak"/>
    <w:aliases w:val="Authors Znak"/>
    <w:basedOn w:val="Privzetapisavaodstavka"/>
    <w:link w:val="Podnaslov"/>
    <w:uiPriority w:val="11"/>
    <w:rsid w:val="00D57FE0"/>
    <w:rPr>
      <w:rFonts w:ascii="Garamond" w:eastAsiaTheme="minorEastAsia" w:hAnsi="Garamond" w:cstheme="majorBidi"/>
      <w:b/>
      <w:spacing w:val="4"/>
      <w:kern w:val="28"/>
      <w:sz w:val="20"/>
      <w:szCs w:val="56"/>
    </w:rPr>
  </w:style>
  <w:style w:type="character" w:styleId="Neenpoudarek">
    <w:name w:val="Subtle Emphasis"/>
    <w:basedOn w:val="Privzetapisavaodstavka"/>
    <w:uiPriority w:val="19"/>
    <w:rsid w:val="00FC7853"/>
    <w:rPr>
      <w:i/>
      <w:iCs/>
      <w:color w:val="404040" w:themeColor="text1" w:themeTint="BF"/>
    </w:rPr>
  </w:style>
  <w:style w:type="paragraph" w:styleId="Brezrazmikov">
    <w:name w:val="No Spacing"/>
    <w:aliases w:val="Affiliations"/>
    <w:basedOn w:val="Podnaslov"/>
    <w:next w:val="Navaden"/>
    <w:link w:val="BrezrazmikovZnak"/>
    <w:uiPriority w:val="1"/>
    <w:qFormat/>
    <w:rsid w:val="00D57FE0"/>
    <w:pPr>
      <w:spacing w:after="0" w:line="240" w:lineRule="auto"/>
    </w:pPr>
    <w:rPr>
      <w:b w:val="0"/>
      <w:i/>
    </w:rPr>
  </w:style>
  <w:style w:type="character" w:customStyle="1" w:styleId="BrezrazmikovZnak">
    <w:name w:val="Brez razmikov Znak"/>
    <w:aliases w:val="Affiliations Znak"/>
    <w:basedOn w:val="PodnaslovZnak"/>
    <w:link w:val="Brezrazmikov"/>
    <w:uiPriority w:val="1"/>
    <w:rsid w:val="00D57FE0"/>
    <w:rPr>
      <w:rFonts w:ascii="Garamond" w:eastAsiaTheme="minorEastAsia" w:hAnsi="Garamond" w:cstheme="majorBidi"/>
      <w:b w:val="0"/>
      <w:i/>
      <w:spacing w:val="4"/>
      <w:kern w:val="28"/>
      <w:sz w:val="20"/>
      <w:szCs w:val="56"/>
    </w:rPr>
  </w:style>
  <w:style w:type="character" w:customStyle="1" w:styleId="Naslov1Znak">
    <w:name w:val="Naslov 1 Znak"/>
    <w:aliases w:val="Heading 1 Znak"/>
    <w:basedOn w:val="Privzetapisavaodstavka"/>
    <w:link w:val="Naslov1"/>
    <w:uiPriority w:val="9"/>
    <w:rsid w:val="00E83482"/>
    <w:rPr>
      <w:rFonts w:ascii="Garamond" w:eastAsiaTheme="majorEastAsia" w:hAnsi="Garamond" w:cstheme="majorBidi"/>
      <w:b/>
      <w:spacing w:val="4"/>
      <w:szCs w:val="32"/>
    </w:rPr>
  </w:style>
  <w:style w:type="character" w:customStyle="1" w:styleId="Naslov2Znak">
    <w:name w:val="Naslov 2 Znak"/>
    <w:basedOn w:val="Privzetapisavaodstavka"/>
    <w:link w:val="Naslov2"/>
    <w:uiPriority w:val="9"/>
    <w:semiHidden/>
    <w:rsid w:val="00A977BD"/>
    <w:rPr>
      <w:rFonts w:asciiTheme="majorHAnsi" w:eastAsiaTheme="majorEastAsia" w:hAnsiTheme="majorHAnsi" w:cstheme="majorBidi"/>
      <w:color w:val="2E74B5" w:themeColor="accent1" w:themeShade="BF"/>
      <w:sz w:val="26"/>
      <w:szCs w:val="26"/>
    </w:rPr>
  </w:style>
  <w:style w:type="paragraph" w:customStyle="1" w:styleId="Abstract">
    <w:name w:val="Abstract"/>
    <w:basedOn w:val="Navaden"/>
    <w:link w:val="AbstractChar"/>
    <w:qFormat/>
    <w:rsid w:val="004C30E1"/>
    <w:pPr>
      <w:spacing w:before="40" w:after="40"/>
    </w:pPr>
    <w:rPr>
      <w:b/>
    </w:rPr>
  </w:style>
  <w:style w:type="character" w:styleId="Besedilooznabemesta">
    <w:name w:val="Placeholder Text"/>
    <w:basedOn w:val="Privzetapisavaodstavka"/>
    <w:uiPriority w:val="99"/>
    <w:semiHidden/>
    <w:rsid w:val="00166D12"/>
    <w:rPr>
      <w:color w:val="808080"/>
    </w:rPr>
  </w:style>
  <w:style w:type="character" w:customStyle="1" w:styleId="AbstractChar">
    <w:name w:val="Abstract Char"/>
    <w:basedOn w:val="Privzetapisavaodstavka"/>
    <w:link w:val="Abstract"/>
    <w:rsid w:val="004C30E1"/>
    <w:rPr>
      <w:rFonts w:ascii="Garamond" w:hAnsi="Garamond"/>
      <w:b/>
      <w:sz w:val="20"/>
    </w:rPr>
  </w:style>
  <w:style w:type="table" w:styleId="Tabelamrea">
    <w:name w:val="Table Grid"/>
    <w:basedOn w:val="Navadnatabela"/>
    <w:uiPriority w:val="39"/>
    <w:rsid w:val="00B4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C0B06"/>
    <w:rPr>
      <w:color w:val="0563C1" w:themeColor="hyperlink"/>
      <w:u w:val="single"/>
    </w:rPr>
  </w:style>
  <w:style w:type="paragraph" w:customStyle="1" w:styleId="References">
    <w:name w:val="References"/>
    <w:basedOn w:val="Navaden"/>
    <w:link w:val="ReferencesChar"/>
    <w:qFormat/>
    <w:rsid w:val="00F83C5E"/>
    <w:pPr>
      <w:spacing w:before="200"/>
      <w:ind w:left="284" w:hanging="284"/>
      <w:contextualSpacing/>
      <w:jc w:val="left"/>
    </w:pPr>
    <w:rPr>
      <w:sz w:val="18"/>
      <w:szCs w:val="18"/>
    </w:rPr>
  </w:style>
  <w:style w:type="character" w:customStyle="1" w:styleId="ReferencesChar">
    <w:name w:val="References Char"/>
    <w:basedOn w:val="Privzetapisavaodstavka"/>
    <w:link w:val="References"/>
    <w:rsid w:val="00F83C5E"/>
    <w:rPr>
      <w:rFonts w:ascii="Garamond" w:hAnsi="Garamond"/>
      <w:sz w:val="18"/>
      <w:szCs w:val="18"/>
    </w:rPr>
  </w:style>
  <w:style w:type="paragraph" w:styleId="Odstavekseznama">
    <w:name w:val="List Paragraph"/>
    <w:basedOn w:val="Navaden"/>
    <w:uiPriority w:val="34"/>
    <w:rsid w:val="00E32362"/>
    <w:pPr>
      <w:ind w:left="720"/>
      <w:contextualSpacing/>
    </w:pPr>
  </w:style>
  <w:style w:type="paragraph" w:styleId="Navadensplet">
    <w:name w:val="Normal (Web)"/>
    <w:basedOn w:val="Navaden"/>
    <w:uiPriority w:val="99"/>
    <w:semiHidden/>
    <w:unhideWhenUsed/>
    <w:rsid w:val="00D4770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Besedilooblaka">
    <w:name w:val="Balloon Text"/>
    <w:basedOn w:val="Navaden"/>
    <w:link w:val="BesedilooblakaZnak"/>
    <w:uiPriority w:val="99"/>
    <w:semiHidden/>
    <w:unhideWhenUsed/>
    <w:rsid w:val="008E716D"/>
    <w:pPr>
      <w:spacing w:before="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E716D"/>
    <w:rPr>
      <w:rFonts w:ascii="Segoe UI" w:hAnsi="Segoe UI" w:cs="Segoe UI"/>
      <w:sz w:val="18"/>
      <w:szCs w:val="18"/>
    </w:rPr>
  </w:style>
  <w:style w:type="character" w:styleId="Nerazreenaomemba">
    <w:name w:val="Unresolved Mention"/>
    <w:basedOn w:val="Privzetapisavaodstavka"/>
    <w:uiPriority w:val="99"/>
    <w:semiHidden/>
    <w:unhideWhenUsed/>
    <w:rsid w:val="00D56FB4"/>
    <w:rPr>
      <w:color w:val="605E5C"/>
      <w:shd w:val="clear" w:color="auto" w:fill="E1DFDD"/>
    </w:rPr>
  </w:style>
  <w:style w:type="character" w:styleId="SledenaHiperpovezava">
    <w:name w:val="FollowedHyperlink"/>
    <w:basedOn w:val="Privzetapisavaodstavka"/>
    <w:uiPriority w:val="99"/>
    <w:semiHidden/>
    <w:unhideWhenUsed/>
    <w:rsid w:val="00D56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179527">
      <w:bodyDiv w:val="1"/>
      <w:marLeft w:val="0"/>
      <w:marRight w:val="0"/>
      <w:marTop w:val="0"/>
      <w:marBottom w:val="0"/>
      <w:divBdr>
        <w:top w:val="none" w:sz="0" w:space="0" w:color="auto"/>
        <w:left w:val="none" w:sz="0" w:space="0" w:color="auto"/>
        <w:bottom w:val="none" w:sz="0" w:space="0" w:color="auto"/>
        <w:right w:val="none" w:sz="0" w:space="0" w:color="auto"/>
      </w:divBdr>
    </w:div>
    <w:div w:id="214723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zveza-zsis.si/2024/12/10/akademija-strojnistva-2024-december-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tevz.zupancic@fs.uni-lj.si" TargetMode="External"/><Relationship Id="rId4" Type="http://schemas.openxmlformats.org/officeDocument/2006/relationships/settings" Target="settings.xml"/><Relationship Id="rId9" Type="http://schemas.openxmlformats.org/officeDocument/2006/relationships/hyperlink" Target="mailto:prispevki@zveza-zsis.si" TargetMode="External"/><Relationship Id="rId14" Type="http://schemas.openxmlformats.org/officeDocument/2006/relationships/hyperlink" Target="https://www.gorenjegroup.com/si/za-medije/medijske-knjiznice/video-vseb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EFA8A-76DE-4888-8BDC-B7380A16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7273</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Zupančič, Matevž</dc:creator>
  <cp:keywords/>
  <dc:description/>
  <cp:lastModifiedBy>Zupančič, Matevž</cp:lastModifiedBy>
  <cp:revision>7</cp:revision>
  <cp:lastPrinted>2020-09-27T20:36:00Z</cp:lastPrinted>
  <dcterms:created xsi:type="dcterms:W3CDTF">2022-10-17T07:57:00Z</dcterms:created>
  <dcterms:modified xsi:type="dcterms:W3CDTF">2024-10-23T20:39:00Z</dcterms:modified>
</cp:coreProperties>
</file>